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21" w:rsidRDefault="008B0021" w:rsidP="00B81E27">
      <w:pPr>
        <w:rPr>
          <w:rFonts w:ascii="Arial" w:hAnsi="Arial" w:cs="Arial"/>
          <w:b/>
          <w:bCs/>
          <w:color w:val="000000"/>
        </w:rPr>
      </w:pPr>
    </w:p>
    <w:p w:rsidR="008B0021" w:rsidRDefault="008B0021" w:rsidP="008B0021">
      <w:pPr>
        <w:tabs>
          <w:tab w:val="left" w:pos="6180"/>
        </w:tabs>
        <w:rPr>
          <w:rFonts w:ascii="Arial" w:hAnsi="Arial" w:cs="Arial"/>
          <w:b/>
          <w:bCs/>
          <w:color w:val="000000"/>
        </w:rPr>
      </w:pPr>
      <w:r w:rsidRPr="00EE0B24">
        <w:rPr>
          <w:noProof/>
          <w:lang w:eastAsia="en-GB"/>
        </w:rPr>
        <w:drawing>
          <wp:anchor distT="0" distB="0" distL="114300" distR="114300" simplePos="0" relativeHeight="251664384" behindDoc="1" locked="1" layoutInCell="1" allowOverlap="1" wp14:anchorId="17CFD923" wp14:editId="1BC9CF49">
            <wp:simplePos x="0" y="0"/>
            <wp:positionH relativeFrom="page">
              <wp:align>right</wp:align>
            </wp:positionH>
            <wp:positionV relativeFrom="page">
              <wp:align>top</wp:align>
            </wp:positionV>
            <wp:extent cx="7978140" cy="12573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top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814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ab/>
      </w:r>
    </w:p>
    <w:p w:rsidR="008B0021" w:rsidRPr="00C20EFA" w:rsidRDefault="008B0021" w:rsidP="00B81E27">
      <w:pPr>
        <w:rPr>
          <w:rFonts w:cs="Arial"/>
          <w:b/>
          <w:bCs/>
          <w:color w:val="000000"/>
          <w:sz w:val="32"/>
          <w:szCs w:val="32"/>
        </w:rPr>
      </w:pPr>
    </w:p>
    <w:p w:rsidR="008B0021" w:rsidRPr="00C20EFA" w:rsidRDefault="008B0021" w:rsidP="00B81E27">
      <w:pPr>
        <w:rPr>
          <w:rFonts w:cs="Arial"/>
          <w:b/>
          <w:bCs/>
          <w:color w:val="000000"/>
          <w:sz w:val="32"/>
          <w:szCs w:val="32"/>
        </w:rPr>
      </w:pPr>
      <w:r w:rsidRPr="00C20EFA">
        <w:rPr>
          <w:rFonts w:cs="Arial"/>
          <w:b/>
          <w:bCs/>
          <w:color w:val="000000"/>
          <w:sz w:val="32"/>
          <w:szCs w:val="32"/>
        </w:rPr>
        <w:t>Level 3 HR Support Skills Scan</w:t>
      </w:r>
    </w:p>
    <w:p w:rsidR="004F7055" w:rsidRPr="00C20EFA" w:rsidRDefault="00B81E27" w:rsidP="00B81E27">
      <w:pPr>
        <w:rPr>
          <w:rFonts w:cs="Arial"/>
          <w:color w:val="000000"/>
        </w:rPr>
      </w:pPr>
      <w:r w:rsidRPr="00C20EFA">
        <w:rPr>
          <w:b/>
          <w:noProof/>
          <w:lang w:eastAsia="en-GB"/>
        </w:rPr>
        <mc:AlternateContent>
          <mc:Choice Requires="wps">
            <w:drawing>
              <wp:anchor distT="45720" distB="45720" distL="114300" distR="114300" simplePos="0" relativeHeight="251659264" behindDoc="0" locked="0" layoutInCell="1" allowOverlap="1" wp14:anchorId="7FC130F5" wp14:editId="3180270F">
                <wp:simplePos x="0" y="0"/>
                <wp:positionH relativeFrom="margin">
                  <wp:posOffset>-55245</wp:posOffset>
                </wp:positionH>
                <wp:positionV relativeFrom="paragraph">
                  <wp:posOffset>167005</wp:posOffset>
                </wp:positionV>
                <wp:extent cx="3476625" cy="8166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16610"/>
                        </a:xfrm>
                        <a:prstGeom prst="rect">
                          <a:avLst/>
                        </a:prstGeom>
                        <a:solidFill>
                          <a:srgbClr val="FFFFFF"/>
                        </a:solidFill>
                        <a:ln w="9525">
                          <a:noFill/>
                          <a:miter lim="800000"/>
                          <a:headEnd/>
                          <a:tailEnd/>
                        </a:ln>
                      </wps:spPr>
                      <wps:txbx>
                        <w:txbxContent>
                          <w:p w:rsidR="004F7055" w:rsidRPr="00C20EFA" w:rsidRDefault="004F7055">
                            <w:pPr>
                              <w:rPr>
                                <w:rFonts w:cs="Arial"/>
                              </w:rPr>
                            </w:pPr>
                            <w:r w:rsidRPr="00C20EFA">
                              <w:rPr>
                                <w:rFonts w:cs="Arial"/>
                              </w:rPr>
                              <w:t>This exercise is designed to check out which level of qualification is appropriate for you. Simply answer the questions using the descriptors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30F5" id="_x0000_t202" coordsize="21600,21600" o:spt="202" path="m,l,21600r21600,l21600,xe">
                <v:stroke joinstyle="miter"/>
                <v:path gradientshapeok="t" o:connecttype="rect"/>
              </v:shapetype>
              <v:shape id="Text Box 2" o:spid="_x0000_s1026" type="#_x0000_t202" style="position:absolute;margin-left:-4.35pt;margin-top:13.15pt;width:273.75pt;height:6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" stroked="f">
                <v:textbox>
                  <w:txbxContent>
                    <w:p w:rsidR="004F7055" w:rsidRPr="00C20EFA" w:rsidRDefault="004F7055">
                      <w:pPr>
                        <w:rPr>
                          <w:rFonts w:cs="Arial"/>
                        </w:rPr>
                      </w:pPr>
                      <w:r w:rsidRPr="00C20EFA">
                        <w:rPr>
                          <w:rFonts w:cs="Arial"/>
                        </w:rPr>
                        <w:t>This exercise is designed to check out which level of qualification is appropriate for you. Simply answer the questions using the descriptors here.</w:t>
                      </w:r>
                    </w:p>
                  </w:txbxContent>
                </v:textbox>
                <w10:wrap type="square" anchorx="margin"/>
              </v:shape>
            </w:pict>
          </mc:Fallback>
        </mc:AlternateContent>
      </w:r>
      <w:r w:rsidRPr="00C20EFA">
        <w:rPr>
          <w:b/>
          <w:noProof/>
          <w:lang w:eastAsia="en-GB"/>
        </w:rPr>
        <mc:AlternateContent>
          <mc:Choice Requires="wps">
            <w:drawing>
              <wp:anchor distT="45720" distB="45720" distL="114300" distR="114300" simplePos="0" relativeHeight="251661312" behindDoc="0" locked="0" layoutInCell="1" allowOverlap="1" wp14:anchorId="79891E95" wp14:editId="1C672C52">
                <wp:simplePos x="0" y="0"/>
                <wp:positionH relativeFrom="margin">
                  <wp:posOffset>3679190</wp:posOffset>
                </wp:positionH>
                <wp:positionV relativeFrom="paragraph">
                  <wp:posOffset>109855</wp:posOffset>
                </wp:positionV>
                <wp:extent cx="2774950" cy="1404620"/>
                <wp:effectExtent l="0" t="0" r="254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404620"/>
                        </a:xfrm>
                        <a:prstGeom prst="rect">
                          <a:avLst/>
                        </a:prstGeom>
                        <a:solidFill>
                          <a:srgbClr val="FFFFFF"/>
                        </a:solidFill>
                        <a:ln w="12700">
                          <a:solidFill>
                            <a:srgbClr val="000000"/>
                          </a:solidFill>
                          <a:miter lim="800000"/>
                          <a:headEnd/>
                          <a:tailEnd/>
                        </a:ln>
                      </wps:spPr>
                      <wps:txbx>
                        <w:txbxContent>
                          <w:p w:rsidR="004F7055" w:rsidRPr="00C20EFA" w:rsidRDefault="004F7055" w:rsidP="006E6B99">
                            <w:pPr>
                              <w:spacing w:before="40" w:after="40" w:line="240" w:lineRule="auto"/>
                              <w:jc w:val="right"/>
                              <w:rPr>
                                <w:rFonts w:cs="Arial"/>
                              </w:rPr>
                            </w:pPr>
                            <w:r w:rsidRPr="00A558E4">
                              <w:rPr>
                                <w:rFonts w:ascii="Arial" w:hAnsi="Arial" w:cs="Arial"/>
                              </w:rPr>
                              <w:t xml:space="preserve"> </w:t>
                            </w:r>
                            <w:r>
                              <w:rPr>
                                <w:rFonts w:ascii="Arial" w:hAnsi="Arial" w:cs="Arial"/>
                              </w:rPr>
                              <w:t xml:space="preserve">        </w:t>
                            </w:r>
                            <w:r w:rsidRPr="00C20EFA">
                              <w:rPr>
                                <w:rFonts w:cs="Arial"/>
                              </w:rPr>
                              <w:t>I don’t do this at all - 0</w:t>
                            </w:r>
                          </w:p>
                          <w:p w:rsidR="004F7055" w:rsidRPr="00C20EFA" w:rsidRDefault="004F7055" w:rsidP="006E6B99">
                            <w:pPr>
                              <w:spacing w:before="40" w:after="40" w:line="240" w:lineRule="auto"/>
                              <w:jc w:val="right"/>
                              <w:rPr>
                                <w:rFonts w:cs="Arial"/>
                              </w:rPr>
                            </w:pPr>
                            <w:r w:rsidRPr="00C20EFA">
                              <w:rPr>
                                <w:rFonts w:cs="Arial"/>
                              </w:rPr>
                              <w:t>I do this occasionally - 1</w:t>
                            </w:r>
                          </w:p>
                          <w:p w:rsidR="004F7055" w:rsidRPr="00C20EFA" w:rsidRDefault="004F7055" w:rsidP="006E6B99">
                            <w:pPr>
                              <w:spacing w:before="40" w:after="40" w:line="240" w:lineRule="auto"/>
                              <w:jc w:val="right"/>
                              <w:rPr>
                                <w:rFonts w:cs="Arial"/>
                              </w:rPr>
                            </w:pPr>
                            <w:r w:rsidRPr="00C20EFA">
                              <w:rPr>
                                <w:rFonts w:cs="Arial"/>
                              </w:rPr>
                              <w:t xml:space="preserve">          I do this regularly - 2</w:t>
                            </w:r>
                          </w:p>
                          <w:p w:rsidR="004F7055" w:rsidRPr="00C20EFA" w:rsidRDefault="004F7055" w:rsidP="006E6B99">
                            <w:pPr>
                              <w:spacing w:before="40" w:after="40" w:line="240" w:lineRule="auto"/>
                              <w:jc w:val="right"/>
                              <w:rPr>
                                <w:rFonts w:cs="Arial"/>
                              </w:rPr>
                            </w:pPr>
                            <w:r w:rsidRPr="00C20EFA">
                              <w:rPr>
                                <w:rFonts w:cs="Arial"/>
                              </w:rPr>
                              <w:t xml:space="preserve">    This is my responsibility - 3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91E95" id="_x0000_s1027" type="#_x0000_t202" style="position:absolute;margin-left:289.7pt;margin-top:8.65pt;width:21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" strokeweight="1pt">
                <v:textbox style="mso-fit-shape-to-text:t">
                  <w:txbxContent>
                    <w:p w:rsidR="004F7055" w:rsidRPr="00C20EFA" w:rsidRDefault="004F7055" w:rsidP="006E6B99">
                      <w:pPr>
                        <w:spacing w:before="40" w:after="40" w:line="240" w:lineRule="auto"/>
                        <w:jc w:val="right"/>
                        <w:rPr>
                          <w:rFonts w:cs="Arial"/>
                        </w:rPr>
                      </w:pPr>
                      <w:r w:rsidRPr="00A558E4">
                        <w:rPr>
                          <w:rFonts w:ascii="Arial" w:hAnsi="Arial" w:cs="Arial"/>
                        </w:rPr>
                        <w:t xml:space="preserve"> </w:t>
                      </w:r>
                      <w:r>
                        <w:rPr>
                          <w:rFonts w:ascii="Arial" w:hAnsi="Arial" w:cs="Arial"/>
                        </w:rPr>
                        <w:t xml:space="preserve">        </w:t>
                      </w:r>
                      <w:r w:rsidRPr="00C20EFA">
                        <w:rPr>
                          <w:rFonts w:cs="Arial"/>
                        </w:rPr>
                        <w:t>I don’t do this at all - 0</w:t>
                      </w:r>
                    </w:p>
                    <w:p w:rsidR="004F7055" w:rsidRPr="00C20EFA" w:rsidRDefault="004F7055" w:rsidP="006E6B99">
                      <w:pPr>
                        <w:spacing w:before="40" w:after="40" w:line="240" w:lineRule="auto"/>
                        <w:jc w:val="right"/>
                        <w:rPr>
                          <w:rFonts w:cs="Arial"/>
                        </w:rPr>
                      </w:pPr>
                      <w:r w:rsidRPr="00C20EFA">
                        <w:rPr>
                          <w:rFonts w:cs="Arial"/>
                        </w:rPr>
                        <w:t>I do this occasionally - 1</w:t>
                      </w:r>
                    </w:p>
                    <w:p w:rsidR="004F7055" w:rsidRPr="00C20EFA" w:rsidRDefault="004F7055" w:rsidP="006E6B99">
                      <w:pPr>
                        <w:spacing w:before="40" w:after="40" w:line="240" w:lineRule="auto"/>
                        <w:jc w:val="right"/>
                        <w:rPr>
                          <w:rFonts w:cs="Arial"/>
                        </w:rPr>
                      </w:pPr>
                      <w:r w:rsidRPr="00C20EFA">
                        <w:rPr>
                          <w:rFonts w:cs="Arial"/>
                        </w:rPr>
                        <w:t xml:space="preserve">          I do this regularly - 2</w:t>
                      </w:r>
                    </w:p>
                    <w:p w:rsidR="004F7055" w:rsidRPr="00C20EFA" w:rsidRDefault="004F7055" w:rsidP="006E6B99">
                      <w:pPr>
                        <w:spacing w:before="40" w:after="40" w:line="240" w:lineRule="auto"/>
                        <w:jc w:val="right"/>
                        <w:rPr>
                          <w:rFonts w:cs="Arial"/>
                        </w:rPr>
                      </w:pPr>
                      <w:r w:rsidRPr="00C20EFA">
                        <w:rPr>
                          <w:rFonts w:cs="Arial"/>
                        </w:rPr>
                        <w:t xml:space="preserve">    This is my responsibility - 3</w:t>
                      </w:r>
                    </w:p>
                  </w:txbxContent>
                </v:textbox>
                <w10:wrap type="square" anchorx="margin"/>
              </v:shape>
            </w:pict>
          </mc:Fallback>
        </mc:AlternateContent>
      </w:r>
      <w:r w:rsidR="004F7055" w:rsidRPr="00C20EFA">
        <w:rPr>
          <w:rFonts w:cs="Arial"/>
          <w:b/>
          <w:bCs/>
          <w:color w:val="000000"/>
        </w:rPr>
        <w:t xml:space="preserve">Occupational Profile: </w:t>
      </w:r>
    </w:p>
    <w:p w:rsidR="004F7055" w:rsidRPr="00C20EFA" w:rsidRDefault="004F7055" w:rsidP="004F7055">
      <w:pPr>
        <w:spacing w:after="0" w:line="240" w:lineRule="auto"/>
        <w:rPr>
          <w:rFonts w:cs="Arial"/>
          <w:color w:val="000000"/>
        </w:rPr>
      </w:pPr>
      <w:bookmarkStart w:id="0" w:name="_GoBack"/>
      <w:bookmarkEnd w:id="0"/>
    </w:p>
    <w:p w:rsidR="004F7055" w:rsidRPr="00C20EFA" w:rsidRDefault="004F7055" w:rsidP="00C20EFA">
      <w:pPr>
        <w:spacing w:after="0" w:line="240" w:lineRule="auto"/>
        <w:jc w:val="both"/>
        <w:rPr>
          <w:rFonts w:cs="Arial"/>
        </w:rPr>
      </w:pPr>
      <w:r w:rsidRPr="00C20EFA">
        <w:rPr>
          <w:rFonts w:cs="Arial"/>
          <w:color w:val="000000"/>
        </w:rPr>
        <w:t>HR Professionals in this role are typically either working in a medium to large organisation as part of the HR function delivering front line support to managers and employees, or are a HR Manager in a small organisation. Their work is likely to include handling day to day queries and providing HR advice; working on a range of HR processes, ranging from transactional to relatively complex, from recruitment through to retirement; using HR systems to keep records; providing relevant HR information to the business; working with the business on HR changes. They will typically be taking ownership for providing advice to managers on a wide range of HR issues using company policy and current law, giving guidance that is compliant and where errors could expose the organisation to employment tribunals or legal risk.</w:t>
      </w:r>
    </w:p>
    <w:p w:rsidR="00B81E27" w:rsidRPr="00C20EFA" w:rsidRDefault="006E6B99" w:rsidP="00B81E27">
      <w:pPr>
        <w:spacing w:after="0" w:line="240" w:lineRule="auto"/>
        <w:jc w:val="right"/>
        <w:rPr>
          <w:rFonts w:cs="Arial"/>
          <w:b/>
        </w:rPr>
      </w:pPr>
      <w:r w:rsidRPr="00C20EFA">
        <w:rPr>
          <w:rFonts w:cs="Arial"/>
          <w:b/>
        </w:rPr>
        <w:t xml:space="preserve">Enter your </w:t>
      </w:r>
      <w:r w:rsidR="004E37B1" w:rsidRPr="00C20EFA">
        <w:rPr>
          <w:rFonts w:cs="Arial"/>
          <w:b/>
        </w:rPr>
        <w:t>score</w:t>
      </w:r>
      <w:r w:rsidRPr="00C20EFA">
        <w:rPr>
          <w:rFonts w:cs="Arial"/>
          <w:b/>
        </w:rPr>
        <w:t xml:space="preserve"> here</w:t>
      </w:r>
    </w:p>
    <w:p w:rsidR="004F7055" w:rsidRPr="00C20EFA" w:rsidRDefault="004F7055" w:rsidP="00B81E27">
      <w:pPr>
        <w:spacing w:after="0" w:line="240" w:lineRule="auto"/>
        <w:jc w:val="right"/>
        <w:rPr>
          <w:rFonts w:cs="Arial"/>
          <w:b/>
        </w:rPr>
      </w:pPr>
      <w:r w:rsidRPr="00C20EFA">
        <w:rPr>
          <w:noProof/>
          <w:lang w:eastAsia="en-GB"/>
        </w:rPr>
        <mc:AlternateContent>
          <mc:Choice Requires="wps">
            <w:drawing>
              <wp:anchor distT="0" distB="0" distL="114300" distR="114300" simplePos="0" relativeHeight="251662336" behindDoc="0" locked="0" layoutInCell="1" allowOverlap="1" wp14:anchorId="08F71EAA" wp14:editId="0B600347">
                <wp:simplePos x="0" y="0"/>
                <wp:positionH relativeFrom="column">
                  <wp:posOffset>6229350</wp:posOffset>
                </wp:positionH>
                <wp:positionV relativeFrom="paragraph">
                  <wp:posOffset>54610</wp:posOffset>
                </wp:positionV>
                <wp:extent cx="0" cy="3238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BAD3E8" id="_x0000_t32" coordsize="21600,21600" o:spt="32" o:oned="t" path="m,l21600,21600e" filled="f">
                <v:path arrowok="t" fillok="f" o:connecttype="none"/>
                <o:lock v:ext="edit" shapetype="t"/>
              </v:shapetype>
              <v:shape id="Straight Arrow Connector 2" o:spid="_x0000_s1026" type="#_x0000_t32" style="position:absolute;margin-left:490.5pt;margin-top:4.3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" strokecolor="black [3213]" strokeweight="3pt">
                <v:stroke endarrow="block" joinstyle="miter"/>
              </v:shape>
            </w:pict>
          </mc:Fallback>
        </mc:AlternateContent>
      </w:r>
    </w:p>
    <w:tbl>
      <w:tblPr>
        <w:tblStyle w:val="TableGrid"/>
        <w:tblW w:w="10201" w:type="dxa"/>
        <w:tblLook w:val="04A0" w:firstRow="1" w:lastRow="0" w:firstColumn="1" w:lastColumn="0" w:noHBand="0" w:noVBand="1"/>
      </w:tblPr>
      <w:tblGrid>
        <w:gridCol w:w="1696"/>
        <w:gridCol w:w="7670"/>
        <w:gridCol w:w="835"/>
      </w:tblGrid>
      <w:tr w:rsidR="00F805DC" w:rsidRPr="00C20EFA" w:rsidTr="00B81E27">
        <w:tc>
          <w:tcPr>
            <w:tcW w:w="1696" w:type="dxa"/>
            <w:shd w:val="clear" w:color="auto" w:fill="D9D9D9" w:themeFill="background1" w:themeFillShade="D9"/>
            <w:vAlign w:val="center"/>
          </w:tcPr>
          <w:p w:rsidR="00F805DC" w:rsidRPr="00C20EFA" w:rsidRDefault="00F805DC" w:rsidP="00F805DC">
            <w:pPr>
              <w:rPr>
                <w:rFonts w:cs="Arial"/>
              </w:rPr>
            </w:pPr>
            <w:r w:rsidRPr="00C20EFA">
              <w:rPr>
                <w:rFonts w:cs="Arial"/>
              </w:rPr>
              <w:t>Area</w:t>
            </w:r>
          </w:p>
        </w:tc>
        <w:tc>
          <w:tcPr>
            <w:tcW w:w="7670" w:type="dxa"/>
            <w:shd w:val="clear" w:color="auto" w:fill="D9D9D9" w:themeFill="background1" w:themeFillShade="D9"/>
            <w:vAlign w:val="center"/>
          </w:tcPr>
          <w:p w:rsidR="00F805DC" w:rsidRPr="00C20EFA" w:rsidRDefault="00114BF2" w:rsidP="00F805DC">
            <w:pPr>
              <w:rPr>
                <w:rFonts w:cs="Arial"/>
              </w:rPr>
            </w:pPr>
            <w:r w:rsidRPr="00C20EFA">
              <w:rPr>
                <w:rFonts w:cs="Arial"/>
              </w:rPr>
              <w:t>Required skills</w:t>
            </w:r>
          </w:p>
        </w:tc>
        <w:tc>
          <w:tcPr>
            <w:tcW w:w="835" w:type="dxa"/>
            <w:tcBorders>
              <w:top w:val="nil"/>
              <w:right w:val="nil"/>
            </w:tcBorders>
            <w:vAlign w:val="center"/>
          </w:tcPr>
          <w:p w:rsidR="00F805DC" w:rsidRPr="00C20EFA" w:rsidRDefault="00F805DC">
            <w:pPr>
              <w:rPr>
                <w:rFonts w:cs="Arial"/>
                <w:b/>
              </w:rPr>
            </w:pPr>
          </w:p>
        </w:tc>
      </w:tr>
      <w:tr w:rsidR="00114BF2" w:rsidRPr="00C20EFA" w:rsidTr="00B81E27">
        <w:trPr>
          <w:trHeight w:val="396"/>
        </w:trPr>
        <w:tc>
          <w:tcPr>
            <w:tcW w:w="1696" w:type="dxa"/>
            <w:vMerge w:val="restart"/>
            <w:vAlign w:val="center"/>
          </w:tcPr>
          <w:p w:rsidR="00114BF2" w:rsidRPr="00C20EFA" w:rsidRDefault="00114BF2" w:rsidP="00363203">
            <w:pPr>
              <w:pStyle w:val="ListParagraph"/>
              <w:ind w:left="29"/>
              <w:rPr>
                <w:rFonts w:cs="Arial"/>
              </w:rPr>
            </w:pPr>
            <w:r w:rsidRPr="00C20EFA">
              <w:rPr>
                <w:rFonts w:cs="Arial"/>
              </w:rPr>
              <w:t>Service delivery</w:t>
            </w: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Providing solutions, advice and support primarily to managers</w:t>
            </w:r>
          </w:p>
        </w:tc>
        <w:tc>
          <w:tcPr>
            <w:tcW w:w="835" w:type="dxa"/>
            <w:vAlign w:val="center"/>
          </w:tcPr>
          <w:p w:rsidR="00114BF2" w:rsidRPr="00C20EFA" w:rsidRDefault="00114BF2">
            <w:pPr>
              <w:rPr>
                <w:rFonts w:cs="Arial"/>
                <w:b/>
              </w:rPr>
            </w:pPr>
          </w:p>
        </w:tc>
      </w:tr>
      <w:tr w:rsidR="00114BF2" w:rsidRPr="00C20EFA" w:rsidTr="00B81E27">
        <w:trPr>
          <w:trHeight w:val="416"/>
        </w:trPr>
        <w:tc>
          <w:tcPr>
            <w:tcW w:w="1696" w:type="dxa"/>
            <w:vMerge/>
            <w:vAlign w:val="center"/>
          </w:tcPr>
          <w:p w:rsidR="00114BF2" w:rsidRPr="00C20EFA" w:rsidRDefault="00114BF2" w:rsidP="00363203">
            <w:pPr>
              <w:ind w:left="29"/>
              <w:rPr>
                <w:rFonts w:cs="Arial"/>
              </w:rPr>
            </w:pP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Uses agreed systems and processes to deliver service to customers.</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32131E">
            <w:pPr>
              <w:autoSpaceDE w:val="0"/>
              <w:autoSpaceDN w:val="0"/>
              <w:adjustRightInd w:val="0"/>
              <w:rPr>
                <w:rFonts w:cs="Arial"/>
              </w:rPr>
            </w:pPr>
            <w:r w:rsidRPr="00C20EFA">
              <w:rPr>
                <w:rFonts w:cs="Arial"/>
              </w:rPr>
              <w:t>Meet agreed individual and team KPIs in li</w:t>
            </w:r>
            <w:r w:rsidR="0032131E" w:rsidRPr="00C20EFA">
              <w:rPr>
                <w:rFonts w:cs="Arial"/>
              </w:rPr>
              <w:t xml:space="preserve">ne with company policy, values, </w:t>
            </w:r>
            <w:r w:rsidR="00252306" w:rsidRPr="00C20EFA">
              <w:rPr>
                <w:rFonts w:cs="Arial"/>
              </w:rPr>
              <w:t>and standards</w:t>
            </w:r>
            <w:r w:rsidRPr="00C20EFA">
              <w:rPr>
                <w:rFonts w:cs="Arial"/>
              </w:rPr>
              <w:t>.</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Plans and organises their work, often without direct supervision, to meet commitments and KPIs.</w:t>
            </w:r>
          </w:p>
        </w:tc>
        <w:tc>
          <w:tcPr>
            <w:tcW w:w="835" w:type="dxa"/>
            <w:vAlign w:val="center"/>
          </w:tcPr>
          <w:p w:rsidR="00114BF2" w:rsidRPr="00C20EFA" w:rsidRDefault="00114BF2">
            <w:pPr>
              <w:rPr>
                <w:rFonts w:cs="Arial"/>
              </w:rPr>
            </w:pPr>
          </w:p>
        </w:tc>
      </w:tr>
      <w:tr w:rsidR="00114BF2" w:rsidRPr="00C20EFA" w:rsidTr="00B81E27">
        <w:tc>
          <w:tcPr>
            <w:tcW w:w="1696" w:type="dxa"/>
            <w:vMerge w:val="restart"/>
            <w:vAlign w:val="center"/>
          </w:tcPr>
          <w:p w:rsidR="00114BF2" w:rsidRPr="00C20EFA" w:rsidRDefault="00114BF2" w:rsidP="00363203">
            <w:pPr>
              <w:pStyle w:val="ListParagraph"/>
              <w:ind w:left="29"/>
              <w:rPr>
                <w:rFonts w:cs="Arial"/>
              </w:rPr>
            </w:pPr>
            <w:r w:rsidRPr="00C20EFA">
              <w:rPr>
                <w:rFonts w:cs="Arial"/>
              </w:rPr>
              <w:t>Problem solving</w:t>
            </w: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Uses sound questioning and active listening skills to understand requirements and establish root causes before developing HR solutions.</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Takes ownership through to resolution, escalating complex situations as appropriate</w:t>
            </w:r>
          </w:p>
        </w:tc>
        <w:tc>
          <w:tcPr>
            <w:tcW w:w="835" w:type="dxa"/>
            <w:vAlign w:val="center"/>
          </w:tcPr>
          <w:p w:rsidR="00114BF2" w:rsidRPr="00C20EFA" w:rsidRDefault="00114BF2">
            <w:pPr>
              <w:rPr>
                <w:rFonts w:cs="Arial"/>
              </w:rPr>
            </w:pPr>
          </w:p>
        </w:tc>
      </w:tr>
      <w:tr w:rsidR="00114BF2" w:rsidRPr="00C20EFA" w:rsidTr="00B81E27">
        <w:tc>
          <w:tcPr>
            <w:tcW w:w="1696" w:type="dxa"/>
            <w:vMerge w:val="restart"/>
            <w:vAlign w:val="center"/>
          </w:tcPr>
          <w:p w:rsidR="00114BF2" w:rsidRPr="00C20EFA" w:rsidRDefault="00114BF2" w:rsidP="00363203">
            <w:pPr>
              <w:pStyle w:val="ListParagraph"/>
              <w:ind w:left="29"/>
              <w:rPr>
                <w:rFonts w:cs="Arial"/>
              </w:rPr>
            </w:pPr>
            <w:r w:rsidRPr="00C20EFA">
              <w:rPr>
                <w:rFonts w:cs="Arial"/>
              </w:rPr>
              <w:t>Communication</w:t>
            </w: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 xml:space="preserve">Deals effectively with customers/colleagues, using sound interpersonal skills and communicating well through a range of media </w:t>
            </w:r>
            <w:proofErr w:type="spellStart"/>
            <w:r w:rsidRPr="00C20EFA">
              <w:rPr>
                <w:rFonts w:cs="Arial"/>
              </w:rPr>
              <w:t>eg</w:t>
            </w:r>
            <w:proofErr w:type="spellEnd"/>
            <w:r w:rsidRPr="00C20EFA">
              <w:rPr>
                <w:rFonts w:cs="Arial"/>
              </w:rPr>
              <w:t xml:space="preserve"> phone, face to face, email, internet.</w:t>
            </w:r>
          </w:p>
        </w:tc>
        <w:tc>
          <w:tcPr>
            <w:tcW w:w="835" w:type="dxa"/>
            <w:vAlign w:val="center"/>
          </w:tcPr>
          <w:p w:rsidR="00114BF2" w:rsidRPr="00C20EFA" w:rsidRDefault="00114BF2">
            <w:pPr>
              <w:rPr>
                <w:rFonts w:cs="Arial"/>
              </w:rPr>
            </w:pPr>
          </w:p>
        </w:tc>
      </w:tr>
      <w:tr w:rsidR="00114BF2" w:rsidRPr="00C20EFA" w:rsidTr="00B81E27">
        <w:trPr>
          <w:trHeight w:val="420"/>
        </w:trPr>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363203">
            <w:pPr>
              <w:autoSpaceDE w:val="0"/>
              <w:autoSpaceDN w:val="0"/>
              <w:adjustRightInd w:val="0"/>
              <w:rPr>
                <w:rFonts w:cs="Arial"/>
              </w:rPr>
            </w:pPr>
            <w:r w:rsidRPr="00C20EFA">
              <w:rPr>
                <w:rFonts w:cs="Arial"/>
              </w:rPr>
              <w:t>Builds trust and sound relationships with customers.</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Handles conflict and sensitive HR situations professionally and confidentially.</w:t>
            </w:r>
          </w:p>
        </w:tc>
        <w:tc>
          <w:tcPr>
            <w:tcW w:w="835" w:type="dxa"/>
            <w:vAlign w:val="center"/>
          </w:tcPr>
          <w:p w:rsidR="00114BF2" w:rsidRPr="00C20EFA" w:rsidRDefault="00114BF2">
            <w:pPr>
              <w:rPr>
                <w:rFonts w:cs="Arial"/>
              </w:rPr>
            </w:pPr>
          </w:p>
        </w:tc>
      </w:tr>
      <w:tr w:rsidR="00114BF2" w:rsidRPr="00C20EFA" w:rsidTr="00B81E27">
        <w:tc>
          <w:tcPr>
            <w:tcW w:w="1696" w:type="dxa"/>
            <w:vMerge w:val="restart"/>
            <w:vAlign w:val="center"/>
          </w:tcPr>
          <w:p w:rsidR="00114BF2" w:rsidRPr="00C20EFA" w:rsidRDefault="00114BF2" w:rsidP="00363203">
            <w:pPr>
              <w:pStyle w:val="ListParagraph"/>
              <w:ind w:left="29"/>
              <w:rPr>
                <w:rFonts w:cs="Arial"/>
              </w:rPr>
            </w:pPr>
            <w:r w:rsidRPr="00C20EFA">
              <w:rPr>
                <w:rFonts w:cs="Arial"/>
              </w:rPr>
              <w:t>Teamwork</w:t>
            </w: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Consistently supports colleagues/collaborates within the team and HR to achieve results.</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Builds/maintains strong working relationships with others in the team and across HR where necessary.</w:t>
            </w:r>
          </w:p>
        </w:tc>
        <w:tc>
          <w:tcPr>
            <w:tcW w:w="835" w:type="dxa"/>
            <w:vAlign w:val="center"/>
          </w:tcPr>
          <w:p w:rsidR="00114BF2" w:rsidRPr="00C20EFA" w:rsidRDefault="00114BF2">
            <w:pPr>
              <w:rPr>
                <w:rFonts w:cs="Arial"/>
              </w:rPr>
            </w:pPr>
          </w:p>
        </w:tc>
      </w:tr>
      <w:tr w:rsidR="00114BF2" w:rsidRPr="00C20EFA" w:rsidTr="00B81E27">
        <w:tc>
          <w:tcPr>
            <w:tcW w:w="1696" w:type="dxa"/>
            <w:vMerge w:val="restart"/>
            <w:vAlign w:val="center"/>
          </w:tcPr>
          <w:p w:rsidR="00114BF2" w:rsidRPr="00C20EFA" w:rsidRDefault="00114BF2" w:rsidP="00363203">
            <w:pPr>
              <w:pStyle w:val="ListParagraph"/>
              <w:ind w:left="29"/>
              <w:rPr>
                <w:rFonts w:cs="Arial"/>
              </w:rPr>
            </w:pPr>
            <w:r w:rsidRPr="00C20EFA">
              <w:rPr>
                <w:rFonts w:cs="Arial"/>
              </w:rPr>
              <w:t>Process Improvement</w:t>
            </w: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Identifies opportunities to improve HR performance and service; acts on them within the authority of their role.</w:t>
            </w:r>
          </w:p>
        </w:tc>
        <w:tc>
          <w:tcPr>
            <w:tcW w:w="835" w:type="dxa"/>
            <w:vAlign w:val="center"/>
          </w:tcPr>
          <w:p w:rsidR="00114BF2" w:rsidRPr="00C20EFA" w:rsidRDefault="00114BF2">
            <w:pPr>
              <w:rPr>
                <w:rFonts w:cs="Arial"/>
              </w:rPr>
            </w:pPr>
          </w:p>
        </w:tc>
      </w:tr>
      <w:tr w:rsidR="00114BF2" w:rsidRPr="00C20EFA" w:rsidTr="00B81E27">
        <w:trPr>
          <w:trHeight w:val="484"/>
        </w:trPr>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Supports implementation of HR changes/projects with the business.</w:t>
            </w:r>
          </w:p>
        </w:tc>
        <w:tc>
          <w:tcPr>
            <w:tcW w:w="835" w:type="dxa"/>
            <w:vAlign w:val="center"/>
          </w:tcPr>
          <w:p w:rsidR="00114BF2" w:rsidRPr="00C20EFA" w:rsidRDefault="00114BF2">
            <w:pPr>
              <w:rPr>
                <w:rFonts w:cs="Arial"/>
              </w:rPr>
            </w:pPr>
          </w:p>
        </w:tc>
      </w:tr>
      <w:tr w:rsidR="00114BF2" w:rsidRPr="00C20EFA" w:rsidTr="00B81E27">
        <w:trPr>
          <w:trHeight w:val="420"/>
        </w:trPr>
        <w:tc>
          <w:tcPr>
            <w:tcW w:w="1696" w:type="dxa"/>
            <w:vMerge w:val="restart"/>
            <w:vAlign w:val="center"/>
          </w:tcPr>
          <w:p w:rsidR="00114BF2" w:rsidRPr="00C20EFA" w:rsidRDefault="00114BF2" w:rsidP="00363203">
            <w:pPr>
              <w:pStyle w:val="ListParagraph"/>
              <w:ind w:left="29"/>
              <w:rPr>
                <w:rFonts w:cs="Arial"/>
              </w:rPr>
            </w:pPr>
            <w:r w:rsidRPr="00C20EFA">
              <w:rPr>
                <w:rFonts w:cs="Arial"/>
              </w:rPr>
              <w:t>Managing HR information</w:t>
            </w: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Maintains required HR records as part of services delivered.</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Prepares reports and management information from HR data, with interpretation as required.</w:t>
            </w:r>
          </w:p>
        </w:tc>
        <w:tc>
          <w:tcPr>
            <w:tcW w:w="835" w:type="dxa"/>
            <w:vAlign w:val="center"/>
          </w:tcPr>
          <w:p w:rsidR="00114BF2" w:rsidRPr="00C20EFA" w:rsidRDefault="00114BF2">
            <w:pPr>
              <w:rPr>
                <w:rFonts w:cs="Arial"/>
              </w:rPr>
            </w:pPr>
          </w:p>
        </w:tc>
      </w:tr>
      <w:tr w:rsidR="00114BF2" w:rsidRPr="00C20EFA" w:rsidTr="00B81E27">
        <w:tc>
          <w:tcPr>
            <w:tcW w:w="1696" w:type="dxa"/>
            <w:vMerge w:val="restart"/>
            <w:vAlign w:val="center"/>
          </w:tcPr>
          <w:p w:rsidR="00114BF2" w:rsidRPr="00C20EFA" w:rsidRDefault="00114BF2" w:rsidP="00363203">
            <w:pPr>
              <w:pStyle w:val="ListParagraph"/>
              <w:ind w:left="29"/>
              <w:rPr>
                <w:rFonts w:cs="Arial"/>
              </w:rPr>
            </w:pPr>
            <w:r w:rsidRPr="00C20EFA">
              <w:rPr>
                <w:rFonts w:cs="Arial"/>
              </w:rPr>
              <w:t>Personal Development</w:t>
            </w: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Keeps up to date with business changes and HR legal/policy/process changes relevant to their role.</w:t>
            </w:r>
          </w:p>
        </w:tc>
        <w:tc>
          <w:tcPr>
            <w:tcW w:w="835" w:type="dxa"/>
            <w:vAlign w:val="center"/>
          </w:tcPr>
          <w:p w:rsidR="00114BF2" w:rsidRPr="00C20EFA" w:rsidRDefault="00114BF2">
            <w:pPr>
              <w:rPr>
                <w:rFonts w:cs="Arial"/>
              </w:rPr>
            </w:pPr>
          </w:p>
        </w:tc>
      </w:tr>
      <w:tr w:rsidR="00114BF2" w:rsidRPr="00C20EFA" w:rsidTr="00B81E27">
        <w:tc>
          <w:tcPr>
            <w:tcW w:w="1696" w:type="dxa"/>
            <w:vMerge/>
            <w:vAlign w:val="center"/>
          </w:tcPr>
          <w:p w:rsidR="00114BF2" w:rsidRPr="00C20EFA" w:rsidRDefault="00114BF2" w:rsidP="00363203">
            <w:pPr>
              <w:pStyle w:val="ListParagraph"/>
              <w:ind w:left="29"/>
              <w:rPr>
                <w:rFonts w:cs="Arial"/>
              </w:rPr>
            </w:pPr>
          </w:p>
        </w:tc>
        <w:tc>
          <w:tcPr>
            <w:tcW w:w="7670" w:type="dxa"/>
            <w:vAlign w:val="center"/>
          </w:tcPr>
          <w:p w:rsidR="00114BF2" w:rsidRPr="00C20EFA" w:rsidRDefault="00114BF2" w:rsidP="00114BF2">
            <w:pPr>
              <w:autoSpaceDE w:val="0"/>
              <w:autoSpaceDN w:val="0"/>
              <w:adjustRightInd w:val="0"/>
              <w:rPr>
                <w:rFonts w:cs="Arial"/>
              </w:rPr>
            </w:pPr>
            <w:r w:rsidRPr="00C20EFA">
              <w:rPr>
                <w:rFonts w:cs="Arial"/>
              </w:rPr>
              <w:t>Seeks feedback and acts on it to improve their performance and overall capability.</w:t>
            </w:r>
          </w:p>
        </w:tc>
        <w:tc>
          <w:tcPr>
            <w:tcW w:w="835" w:type="dxa"/>
            <w:vAlign w:val="center"/>
          </w:tcPr>
          <w:p w:rsidR="00114BF2" w:rsidRPr="00C20EFA" w:rsidRDefault="00114BF2">
            <w:pPr>
              <w:rPr>
                <w:rFonts w:cs="Arial"/>
              </w:rPr>
            </w:pPr>
          </w:p>
        </w:tc>
      </w:tr>
      <w:tr w:rsidR="0081324A" w:rsidRPr="00C20EFA" w:rsidTr="00B81E27">
        <w:tc>
          <w:tcPr>
            <w:tcW w:w="1696" w:type="dxa"/>
            <w:vAlign w:val="center"/>
          </w:tcPr>
          <w:p w:rsidR="0081324A" w:rsidRPr="00C20EFA" w:rsidRDefault="0081324A" w:rsidP="00363203">
            <w:pPr>
              <w:pStyle w:val="ListParagraph"/>
              <w:ind w:left="29"/>
              <w:rPr>
                <w:rFonts w:cs="Arial"/>
              </w:rPr>
            </w:pPr>
            <w:r w:rsidRPr="00C20EFA">
              <w:rPr>
                <w:rFonts w:cs="Arial"/>
              </w:rPr>
              <w:t xml:space="preserve">  Business Understanding</w:t>
            </w:r>
          </w:p>
        </w:tc>
        <w:tc>
          <w:tcPr>
            <w:tcW w:w="7670" w:type="dxa"/>
            <w:vAlign w:val="center"/>
          </w:tcPr>
          <w:p w:rsidR="0081324A" w:rsidRPr="00C20EFA" w:rsidRDefault="0081324A" w:rsidP="00114BF2">
            <w:pPr>
              <w:autoSpaceDE w:val="0"/>
              <w:autoSpaceDN w:val="0"/>
              <w:adjustRightInd w:val="0"/>
              <w:rPr>
                <w:rFonts w:cs="Arial"/>
              </w:rPr>
            </w:pPr>
            <w:r w:rsidRPr="00C20EFA">
              <w:rPr>
                <w:rFonts w:cs="Arial"/>
              </w:rPr>
              <w:t>Understands the structure of the organisation; the products and services it delivers; the external market and sector within which it operates; where their role fits in the organisation; the ‘Values’ by which it operates and how these apply to their role.</w:t>
            </w:r>
          </w:p>
        </w:tc>
        <w:tc>
          <w:tcPr>
            <w:tcW w:w="835" w:type="dxa"/>
            <w:vAlign w:val="center"/>
          </w:tcPr>
          <w:p w:rsidR="0081324A" w:rsidRPr="00C20EFA" w:rsidRDefault="0081324A">
            <w:pPr>
              <w:rPr>
                <w:rFonts w:cs="Arial"/>
              </w:rPr>
            </w:pPr>
          </w:p>
        </w:tc>
      </w:tr>
      <w:tr w:rsidR="0081324A" w:rsidRPr="00C20EFA" w:rsidTr="00B81E27">
        <w:tc>
          <w:tcPr>
            <w:tcW w:w="1696" w:type="dxa"/>
            <w:vAlign w:val="center"/>
          </w:tcPr>
          <w:p w:rsidR="0081324A" w:rsidRPr="00C20EFA" w:rsidRDefault="0081324A" w:rsidP="0081324A">
            <w:pPr>
              <w:rPr>
                <w:rFonts w:cs="Arial"/>
              </w:rPr>
            </w:pPr>
            <w:r w:rsidRPr="00C20EFA">
              <w:rPr>
                <w:rFonts w:cs="Arial"/>
              </w:rPr>
              <w:t xml:space="preserve">HR Legislation and Policy </w:t>
            </w:r>
          </w:p>
        </w:tc>
        <w:tc>
          <w:tcPr>
            <w:tcW w:w="7670" w:type="dxa"/>
            <w:vAlign w:val="center"/>
          </w:tcPr>
          <w:p w:rsidR="0081324A" w:rsidRPr="00C20EFA" w:rsidRDefault="0081324A" w:rsidP="00114BF2">
            <w:pPr>
              <w:autoSpaceDE w:val="0"/>
              <w:autoSpaceDN w:val="0"/>
              <w:adjustRightInd w:val="0"/>
              <w:rPr>
                <w:rFonts w:cs="Arial"/>
              </w:rPr>
            </w:pPr>
            <w:r w:rsidRPr="00C20EFA">
              <w:rPr>
                <w:rFonts w:cs="Arial"/>
              </w:rPr>
              <w:t>Basic understanding of HR in their sector and any unique features. Good understanding of HR legislation and the HR Policy framework of the organisation. Sound understanding of the HR Policies that are relevant to their role. Knows where to find expert advice.</w:t>
            </w:r>
          </w:p>
        </w:tc>
        <w:tc>
          <w:tcPr>
            <w:tcW w:w="835" w:type="dxa"/>
            <w:vAlign w:val="center"/>
          </w:tcPr>
          <w:p w:rsidR="0081324A" w:rsidRPr="00C20EFA" w:rsidRDefault="0081324A">
            <w:pPr>
              <w:rPr>
                <w:rFonts w:cs="Arial"/>
              </w:rPr>
            </w:pPr>
          </w:p>
        </w:tc>
      </w:tr>
      <w:tr w:rsidR="0081324A" w:rsidRPr="00C20EFA" w:rsidTr="00B81E27">
        <w:tc>
          <w:tcPr>
            <w:tcW w:w="1696" w:type="dxa"/>
            <w:vAlign w:val="center"/>
          </w:tcPr>
          <w:p w:rsidR="0081324A" w:rsidRPr="00C20EFA" w:rsidRDefault="0081324A" w:rsidP="00363203">
            <w:pPr>
              <w:pStyle w:val="ListParagraph"/>
              <w:ind w:left="29"/>
              <w:rPr>
                <w:rFonts w:cs="Arial"/>
              </w:rPr>
            </w:pPr>
            <w:r w:rsidRPr="00C20EFA">
              <w:rPr>
                <w:rFonts w:cs="Arial"/>
              </w:rPr>
              <w:t>HR Function</w:t>
            </w:r>
          </w:p>
        </w:tc>
        <w:tc>
          <w:tcPr>
            <w:tcW w:w="7670" w:type="dxa"/>
            <w:vAlign w:val="center"/>
          </w:tcPr>
          <w:p w:rsidR="0081324A" w:rsidRPr="00C20EFA" w:rsidRDefault="0081324A" w:rsidP="00114BF2">
            <w:pPr>
              <w:autoSpaceDE w:val="0"/>
              <w:autoSpaceDN w:val="0"/>
              <w:adjustRightInd w:val="0"/>
              <w:rPr>
                <w:rFonts w:cs="Arial"/>
              </w:rPr>
            </w:pPr>
            <w:r w:rsidRPr="00C20EFA">
              <w:rPr>
                <w:rFonts w:cs="Arial"/>
              </w:rPr>
              <w:t>Understands the role and focus of HR within the organisation; its business plan / priorities and how these apply to their role.</w:t>
            </w:r>
          </w:p>
        </w:tc>
        <w:tc>
          <w:tcPr>
            <w:tcW w:w="835" w:type="dxa"/>
            <w:vAlign w:val="center"/>
          </w:tcPr>
          <w:p w:rsidR="0081324A" w:rsidRPr="00C20EFA" w:rsidRDefault="0081324A">
            <w:pPr>
              <w:rPr>
                <w:rFonts w:cs="Arial"/>
              </w:rPr>
            </w:pPr>
          </w:p>
        </w:tc>
      </w:tr>
      <w:tr w:rsidR="0081324A" w:rsidRPr="00C20EFA" w:rsidTr="00B81E27">
        <w:tc>
          <w:tcPr>
            <w:tcW w:w="1696" w:type="dxa"/>
            <w:vAlign w:val="center"/>
          </w:tcPr>
          <w:p w:rsidR="0081324A" w:rsidRPr="00C20EFA" w:rsidRDefault="0081324A" w:rsidP="0081324A">
            <w:pPr>
              <w:rPr>
                <w:rFonts w:cs="Arial"/>
              </w:rPr>
            </w:pPr>
            <w:r w:rsidRPr="00C20EFA">
              <w:rPr>
                <w:rFonts w:cs="Arial"/>
              </w:rPr>
              <w:t xml:space="preserve">HR Systems and Processes </w:t>
            </w:r>
          </w:p>
        </w:tc>
        <w:tc>
          <w:tcPr>
            <w:tcW w:w="7670" w:type="dxa"/>
            <w:vAlign w:val="center"/>
          </w:tcPr>
          <w:p w:rsidR="0081324A" w:rsidRPr="00C20EFA" w:rsidRDefault="0081324A" w:rsidP="00114BF2">
            <w:pPr>
              <w:autoSpaceDE w:val="0"/>
              <w:autoSpaceDN w:val="0"/>
              <w:adjustRightInd w:val="0"/>
              <w:rPr>
                <w:rFonts w:cs="Arial"/>
              </w:rPr>
            </w:pPr>
            <w:r w:rsidRPr="00C20EFA">
              <w:rPr>
                <w:rFonts w:cs="Arial"/>
              </w:rPr>
              <w:t>Understands the systems, tools and processes used in the role, together with the standards to be met, including the core HR systems used by the organisation.</w:t>
            </w:r>
          </w:p>
        </w:tc>
        <w:tc>
          <w:tcPr>
            <w:tcW w:w="835" w:type="dxa"/>
            <w:vAlign w:val="center"/>
          </w:tcPr>
          <w:p w:rsidR="0081324A" w:rsidRPr="00C20EFA" w:rsidRDefault="0081324A">
            <w:pPr>
              <w:rPr>
                <w:rFonts w:cs="Arial"/>
              </w:rPr>
            </w:pPr>
          </w:p>
        </w:tc>
      </w:tr>
    </w:tbl>
    <w:p w:rsidR="00EA1B4B" w:rsidRPr="00C20EFA" w:rsidRDefault="00EA1B4B" w:rsidP="00EA1B4B">
      <w:pPr>
        <w:spacing w:after="0"/>
        <w:rPr>
          <w:rFonts w:cs="Arial"/>
          <w:b/>
        </w:rPr>
      </w:pPr>
    </w:p>
    <w:p w:rsidR="00422264" w:rsidRPr="00C20EFA" w:rsidRDefault="00422264" w:rsidP="00EA1B4B">
      <w:pPr>
        <w:spacing w:after="0"/>
        <w:rPr>
          <w:rFonts w:cs="Arial"/>
          <w:b/>
        </w:rPr>
      </w:pPr>
      <w:r w:rsidRPr="00C20EFA">
        <w:rPr>
          <w:rFonts w:cs="Arial"/>
          <w:b/>
        </w:rPr>
        <w:t>Totals:</w:t>
      </w:r>
    </w:p>
    <w:tbl>
      <w:tblPr>
        <w:tblStyle w:val="TableGrid"/>
        <w:tblW w:w="0" w:type="auto"/>
        <w:tblLook w:val="04A0" w:firstRow="1" w:lastRow="0" w:firstColumn="1" w:lastColumn="0" w:noHBand="0" w:noVBand="1"/>
      </w:tblPr>
      <w:tblGrid>
        <w:gridCol w:w="2548"/>
        <w:gridCol w:w="2548"/>
        <w:gridCol w:w="2549"/>
        <w:gridCol w:w="2549"/>
      </w:tblGrid>
      <w:tr w:rsidR="00422264" w:rsidRPr="00C20EFA" w:rsidTr="00114BF2">
        <w:tc>
          <w:tcPr>
            <w:tcW w:w="2548" w:type="dxa"/>
          </w:tcPr>
          <w:p w:rsidR="00422264" w:rsidRPr="00C20EFA" w:rsidRDefault="00422264" w:rsidP="00422264">
            <w:pPr>
              <w:jc w:val="center"/>
              <w:rPr>
                <w:rFonts w:cs="Arial"/>
                <w:b/>
              </w:rPr>
            </w:pPr>
            <w:r w:rsidRPr="00C20EFA">
              <w:rPr>
                <w:rFonts w:cs="Arial"/>
                <w:b/>
              </w:rPr>
              <w:t>3’s</w:t>
            </w:r>
          </w:p>
        </w:tc>
        <w:tc>
          <w:tcPr>
            <w:tcW w:w="2548" w:type="dxa"/>
          </w:tcPr>
          <w:p w:rsidR="00422264" w:rsidRPr="00C20EFA" w:rsidRDefault="00422264" w:rsidP="00422264">
            <w:pPr>
              <w:jc w:val="center"/>
              <w:rPr>
                <w:rFonts w:cs="Arial"/>
                <w:b/>
              </w:rPr>
            </w:pPr>
            <w:r w:rsidRPr="00C20EFA">
              <w:rPr>
                <w:rFonts w:cs="Arial"/>
                <w:b/>
              </w:rPr>
              <w:t>2’s</w:t>
            </w:r>
          </w:p>
        </w:tc>
        <w:tc>
          <w:tcPr>
            <w:tcW w:w="2549" w:type="dxa"/>
          </w:tcPr>
          <w:p w:rsidR="00422264" w:rsidRPr="00C20EFA" w:rsidRDefault="00422264" w:rsidP="00422264">
            <w:pPr>
              <w:jc w:val="center"/>
              <w:rPr>
                <w:rFonts w:cs="Arial"/>
                <w:b/>
              </w:rPr>
            </w:pPr>
            <w:r w:rsidRPr="00C20EFA">
              <w:rPr>
                <w:rFonts w:cs="Arial"/>
                <w:b/>
              </w:rPr>
              <w:t>1’s</w:t>
            </w:r>
          </w:p>
        </w:tc>
        <w:tc>
          <w:tcPr>
            <w:tcW w:w="2549" w:type="dxa"/>
          </w:tcPr>
          <w:p w:rsidR="00422264" w:rsidRPr="00C20EFA" w:rsidRDefault="00422264" w:rsidP="00422264">
            <w:pPr>
              <w:jc w:val="center"/>
              <w:rPr>
                <w:rFonts w:cs="Arial"/>
                <w:b/>
              </w:rPr>
            </w:pPr>
            <w:r w:rsidRPr="00C20EFA">
              <w:rPr>
                <w:rFonts w:cs="Arial"/>
                <w:b/>
              </w:rPr>
              <w:t>0’s</w:t>
            </w:r>
          </w:p>
        </w:tc>
      </w:tr>
      <w:tr w:rsidR="00422264" w:rsidRPr="00C20EFA" w:rsidTr="00114BF2">
        <w:tc>
          <w:tcPr>
            <w:tcW w:w="2548" w:type="dxa"/>
          </w:tcPr>
          <w:p w:rsidR="00422264" w:rsidRPr="00C20EFA" w:rsidRDefault="00422264">
            <w:pPr>
              <w:rPr>
                <w:rFonts w:cs="Arial"/>
                <w:b/>
              </w:rPr>
            </w:pPr>
          </w:p>
          <w:p w:rsidR="00422264" w:rsidRPr="00C20EFA" w:rsidRDefault="00422264">
            <w:pPr>
              <w:rPr>
                <w:rFonts w:cs="Arial"/>
                <w:b/>
              </w:rPr>
            </w:pPr>
          </w:p>
        </w:tc>
        <w:tc>
          <w:tcPr>
            <w:tcW w:w="2548" w:type="dxa"/>
          </w:tcPr>
          <w:p w:rsidR="00422264" w:rsidRPr="00C20EFA" w:rsidRDefault="00422264">
            <w:pPr>
              <w:rPr>
                <w:rFonts w:cs="Arial"/>
                <w:b/>
              </w:rPr>
            </w:pPr>
          </w:p>
        </w:tc>
        <w:tc>
          <w:tcPr>
            <w:tcW w:w="2549" w:type="dxa"/>
          </w:tcPr>
          <w:p w:rsidR="00422264" w:rsidRPr="00C20EFA" w:rsidRDefault="00422264">
            <w:pPr>
              <w:rPr>
                <w:rFonts w:cs="Arial"/>
                <w:b/>
              </w:rPr>
            </w:pPr>
          </w:p>
        </w:tc>
        <w:tc>
          <w:tcPr>
            <w:tcW w:w="2549" w:type="dxa"/>
          </w:tcPr>
          <w:p w:rsidR="00422264" w:rsidRPr="00C20EFA" w:rsidRDefault="00422264">
            <w:pPr>
              <w:rPr>
                <w:rFonts w:cs="Arial"/>
                <w:b/>
              </w:rPr>
            </w:pPr>
          </w:p>
        </w:tc>
      </w:tr>
    </w:tbl>
    <w:p w:rsidR="00EA1B4B" w:rsidRPr="00C20EFA" w:rsidRDefault="00EA1B4B">
      <w:pPr>
        <w:rPr>
          <w:rFonts w:cs="Arial"/>
          <w:b/>
        </w:rPr>
      </w:pPr>
    </w:p>
    <w:p w:rsidR="00114BF2" w:rsidRPr="00C20EFA" w:rsidRDefault="00114BF2">
      <w:pPr>
        <w:rPr>
          <w:rFonts w:cs="Arial"/>
          <w:b/>
        </w:rPr>
      </w:pPr>
    </w:p>
    <w:p w:rsidR="004A3C0C" w:rsidRPr="00C20EFA" w:rsidRDefault="009E7C6E">
      <w:pPr>
        <w:rPr>
          <w:rFonts w:cs="Arial"/>
          <w:b/>
        </w:rPr>
      </w:pPr>
      <w:r w:rsidRPr="00C20EFA">
        <w:rPr>
          <w:rFonts w:cs="Arial"/>
          <w:b/>
        </w:rPr>
        <w:t>Check your scores here</w:t>
      </w:r>
    </w:p>
    <w:p w:rsidR="00464B82" w:rsidRPr="00C20EFA" w:rsidRDefault="00464B82" w:rsidP="00C20EFA">
      <w:pPr>
        <w:spacing w:after="0" w:line="240" w:lineRule="auto"/>
        <w:jc w:val="both"/>
        <w:rPr>
          <w:rFonts w:cs="Arial"/>
        </w:rPr>
      </w:pPr>
      <w:r w:rsidRPr="00C20EFA">
        <w:rPr>
          <w:rFonts w:cs="Arial"/>
        </w:rPr>
        <w:t>Where you have tended to score mainly threes and some twos, then this is most likely to be the correct level for you.</w:t>
      </w:r>
    </w:p>
    <w:p w:rsidR="00464B82" w:rsidRPr="00C20EFA" w:rsidRDefault="00464B82" w:rsidP="00C20EFA">
      <w:pPr>
        <w:spacing w:after="0" w:line="240" w:lineRule="auto"/>
        <w:jc w:val="both"/>
        <w:rPr>
          <w:rFonts w:cs="Arial"/>
        </w:rPr>
      </w:pPr>
    </w:p>
    <w:p w:rsidR="00464B82" w:rsidRPr="00C20EFA" w:rsidRDefault="00464B82" w:rsidP="00C20EFA">
      <w:pPr>
        <w:spacing w:after="0" w:line="240" w:lineRule="auto"/>
        <w:jc w:val="both"/>
        <w:rPr>
          <w:rFonts w:cs="Arial"/>
        </w:rPr>
      </w:pPr>
      <w:r w:rsidRPr="00C20EFA">
        <w:rPr>
          <w:rFonts w:cs="Arial"/>
        </w:rPr>
        <w:t>With a score of mainly 2s and some 1s or 0s, you should try out the questions or the next level up or down, as seems appropriate. To decide whether the level is up or down, look at scores of 0 or 1 and ask yourself why you gave that score – this should make it clear to you whether the level is too high or too low. Look for the level which gives the highest score – this is the most appropriate for you.</w:t>
      </w:r>
    </w:p>
    <w:p w:rsidR="00464B82" w:rsidRPr="00C20EFA" w:rsidRDefault="00464B82" w:rsidP="00C20EFA">
      <w:pPr>
        <w:spacing w:after="0" w:line="240" w:lineRule="auto"/>
        <w:jc w:val="both"/>
        <w:rPr>
          <w:rFonts w:cs="Arial"/>
        </w:rPr>
      </w:pPr>
    </w:p>
    <w:p w:rsidR="00464B82" w:rsidRPr="00C20EFA" w:rsidRDefault="00464B82" w:rsidP="00C20EFA">
      <w:pPr>
        <w:spacing w:after="0" w:line="240" w:lineRule="auto"/>
        <w:jc w:val="both"/>
        <w:rPr>
          <w:rFonts w:cs="Arial"/>
        </w:rPr>
      </w:pPr>
      <w:r w:rsidRPr="00C20EFA">
        <w:rPr>
          <w:rFonts w:cs="Arial"/>
        </w:rPr>
        <w:t>Where your score is mainly noughts and ones you are almost certainly a higher or lower level, so try out the appropriate questions to confirm this.</w:t>
      </w:r>
    </w:p>
    <w:p w:rsidR="00422264" w:rsidRPr="00C20EFA" w:rsidRDefault="00422264" w:rsidP="00464B82">
      <w:pPr>
        <w:spacing w:after="0" w:line="240" w:lineRule="auto"/>
        <w:rPr>
          <w:rFonts w:cs="Arial"/>
        </w:rPr>
      </w:pPr>
    </w:p>
    <w:p w:rsidR="00422264" w:rsidRPr="00C20EFA" w:rsidRDefault="00422264" w:rsidP="00464B82">
      <w:pPr>
        <w:spacing w:after="0" w:line="240" w:lineRule="auto"/>
        <w:rPr>
          <w:rFonts w:cs="Arial"/>
        </w:rPr>
      </w:pPr>
      <w:r w:rsidRPr="00C20EFA">
        <w:rPr>
          <w:rFonts w:cs="Arial"/>
        </w:rPr>
        <w:t>Please discuss with your assessor for further guidance.</w:t>
      </w:r>
    </w:p>
    <w:p w:rsidR="00422264" w:rsidRPr="00C20EFA" w:rsidRDefault="00422264" w:rsidP="00464B82">
      <w:pPr>
        <w:spacing w:after="0" w:line="240" w:lineRule="auto"/>
        <w:rPr>
          <w:rFonts w:cs="Arial"/>
        </w:rPr>
      </w:pPr>
    </w:p>
    <w:p w:rsidR="00422264" w:rsidRPr="00C20EFA" w:rsidRDefault="00422264" w:rsidP="00464B82">
      <w:pPr>
        <w:spacing w:after="0" w:line="240" w:lineRule="auto"/>
        <w:rPr>
          <w:rFonts w:cs="Arial"/>
        </w:rPr>
      </w:pPr>
    </w:p>
    <w:p w:rsidR="00422264" w:rsidRPr="00C20EFA" w:rsidRDefault="00422264" w:rsidP="00464B82">
      <w:pPr>
        <w:spacing w:after="0" w:line="240" w:lineRule="auto"/>
        <w:rPr>
          <w:rFonts w:cs="Arial"/>
        </w:rPr>
      </w:pPr>
      <w:r w:rsidRPr="00C20EFA">
        <w:rPr>
          <w:rFonts w:cs="Arial"/>
        </w:rPr>
        <w:t>Learner Signature and Date: ______________________________</w:t>
      </w:r>
    </w:p>
    <w:p w:rsidR="00422264" w:rsidRPr="00C20EFA" w:rsidRDefault="00422264" w:rsidP="00464B82">
      <w:pPr>
        <w:spacing w:after="0" w:line="240" w:lineRule="auto"/>
        <w:rPr>
          <w:rFonts w:cs="Arial"/>
        </w:rPr>
      </w:pPr>
    </w:p>
    <w:p w:rsidR="00422264" w:rsidRPr="00C20EFA" w:rsidRDefault="00422264" w:rsidP="00464B82">
      <w:pPr>
        <w:spacing w:after="0" w:line="240" w:lineRule="auto"/>
        <w:rPr>
          <w:rFonts w:cs="Arial"/>
        </w:rPr>
      </w:pPr>
    </w:p>
    <w:p w:rsidR="00422264" w:rsidRPr="00A558E4" w:rsidRDefault="008B0021" w:rsidP="00464B82">
      <w:pPr>
        <w:spacing w:after="0" w:line="240" w:lineRule="auto"/>
        <w:rPr>
          <w:rFonts w:ascii="Arial" w:hAnsi="Arial" w:cs="Arial"/>
        </w:rPr>
      </w:pPr>
      <w:r w:rsidRPr="00C20EFA">
        <w:rPr>
          <w:noProof/>
          <w:lang w:eastAsia="en-GB"/>
        </w:rPr>
        <w:drawing>
          <wp:anchor distT="0" distB="0" distL="114300" distR="114300" simplePos="0" relativeHeight="251666432" behindDoc="1" locked="0" layoutInCell="1" allowOverlap="1" wp14:anchorId="62513D74" wp14:editId="61AF808D">
            <wp:simplePos x="0" y="0"/>
            <wp:positionH relativeFrom="margin">
              <wp:align>center</wp:align>
            </wp:positionH>
            <wp:positionV relativeFrom="page">
              <wp:align>bottom</wp:align>
            </wp:positionV>
            <wp:extent cx="8489465" cy="68262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bottom_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9465" cy="682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2264" w:rsidRPr="00C20EFA">
        <w:rPr>
          <w:rFonts w:cs="Arial"/>
        </w:rPr>
        <w:t>Assessor Signature and Date: ___________________________</w:t>
      </w:r>
      <w:r w:rsidR="00422264">
        <w:rPr>
          <w:rFonts w:ascii="Arial" w:hAnsi="Arial" w:cs="Arial"/>
        </w:rPr>
        <w:t>__</w:t>
      </w:r>
    </w:p>
    <w:sectPr w:rsidR="00422264" w:rsidRPr="00A558E4" w:rsidSect="00B81E27">
      <w:headerReference w:type="default" r:id="rId10"/>
      <w:footerReference w:type="default" r:id="rId11"/>
      <w:pgSz w:w="11906" w:h="16838" w:code="9"/>
      <w:pgMar w:top="403" w:right="851" w:bottom="454" w:left="85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55" w:rsidRDefault="004F7055" w:rsidP="00422264">
      <w:pPr>
        <w:spacing w:after="0" w:line="240" w:lineRule="auto"/>
      </w:pPr>
      <w:r>
        <w:separator/>
      </w:r>
    </w:p>
  </w:endnote>
  <w:endnote w:type="continuationSeparator" w:id="0">
    <w:p w:rsidR="004F7055" w:rsidRDefault="004F7055" w:rsidP="004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55" w:rsidRPr="00114BF2" w:rsidRDefault="004F7055" w:rsidP="00114BF2">
    <w:pPr>
      <w:pStyle w:val="Footer"/>
      <w:jc w:val="right"/>
      <w:rPr>
        <w:rFonts w:ascii="Arial" w:hAnsi="Arial" w:cs="Arial"/>
        <w:sz w:val="20"/>
        <w:szCs w:val="20"/>
      </w:rPr>
    </w:pPr>
    <w:r>
      <w:rPr>
        <w:rFonts w:ascii="Arial" w:hAnsi="Arial" w:cs="Arial"/>
        <w:sz w:val="20"/>
        <w:szCs w:val="20"/>
      </w:rPr>
      <w:t>HR Su</w:t>
    </w:r>
    <w:r w:rsidR="00C20EFA">
      <w:rPr>
        <w:rFonts w:ascii="Arial" w:hAnsi="Arial" w:cs="Arial"/>
        <w:sz w:val="20"/>
        <w:szCs w:val="20"/>
      </w:rPr>
      <w:t>pport Skill Scan v2 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55" w:rsidRDefault="004F7055" w:rsidP="00422264">
      <w:pPr>
        <w:spacing w:after="0" w:line="240" w:lineRule="auto"/>
      </w:pPr>
      <w:r>
        <w:separator/>
      </w:r>
    </w:p>
  </w:footnote>
  <w:footnote w:type="continuationSeparator" w:id="0">
    <w:p w:rsidR="004F7055" w:rsidRDefault="004F7055" w:rsidP="0042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98"/>
    </w:tblGrid>
    <w:tr w:rsidR="00B81E27" w:rsidTr="008B0021">
      <w:trPr>
        <w:trHeight w:val="80"/>
      </w:trPr>
      <w:tc>
        <w:tcPr>
          <w:tcW w:w="7508" w:type="dxa"/>
          <w:vAlign w:val="center"/>
        </w:tcPr>
        <w:p w:rsidR="00B81E27" w:rsidRDefault="00B81E27" w:rsidP="00B81E27">
          <w:pPr>
            <w:rPr>
              <w:rFonts w:ascii="Arial" w:hAnsi="Arial" w:cs="Arial"/>
              <w:sz w:val="36"/>
              <w:szCs w:val="36"/>
            </w:rPr>
          </w:pPr>
        </w:p>
      </w:tc>
      <w:tc>
        <w:tcPr>
          <w:tcW w:w="2698" w:type="dxa"/>
          <w:vAlign w:val="center"/>
        </w:tcPr>
        <w:p w:rsidR="00B81E27" w:rsidRDefault="00B81E27" w:rsidP="002C3F22">
          <w:pPr>
            <w:jc w:val="right"/>
            <w:rPr>
              <w:rFonts w:ascii="Arial" w:hAnsi="Arial" w:cs="Arial"/>
              <w:sz w:val="36"/>
              <w:szCs w:val="36"/>
            </w:rPr>
          </w:pPr>
        </w:p>
      </w:tc>
    </w:tr>
  </w:tbl>
  <w:p w:rsidR="004F7055" w:rsidRDefault="004F7055" w:rsidP="00B8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16F2"/>
    <w:multiLevelType w:val="hybridMultilevel"/>
    <w:tmpl w:val="1BB8A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43B2D"/>
    <w:multiLevelType w:val="hybridMultilevel"/>
    <w:tmpl w:val="E076C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7412B1"/>
    <w:multiLevelType w:val="hybridMultilevel"/>
    <w:tmpl w:val="5BDC9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5E5DCD"/>
    <w:multiLevelType w:val="hybridMultilevel"/>
    <w:tmpl w:val="E610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F52B3"/>
    <w:multiLevelType w:val="hybridMultilevel"/>
    <w:tmpl w:val="8534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D"/>
    <w:rsid w:val="00055520"/>
    <w:rsid w:val="0006783B"/>
    <w:rsid w:val="000C11D8"/>
    <w:rsid w:val="00103085"/>
    <w:rsid w:val="00114BF2"/>
    <w:rsid w:val="00214AF8"/>
    <w:rsid w:val="0024487A"/>
    <w:rsid w:val="00252306"/>
    <w:rsid w:val="00253419"/>
    <w:rsid w:val="002C3F22"/>
    <w:rsid w:val="002F47EC"/>
    <w:rsid w:val="003053D5"/>
    <w:rsid w:val="0032131E"/>
    <w:rsid w:val="00356A0F"/>
    <w:rsid w:val="00363203"/>
    <w:rsid w:val="003B623C"/>
    <w:rsid w:val="003D5908"/>
    <w:rsid w:val="00415753"/>
    <w:rsid w:val="00422264"/>
    <w:rsid w:val="00464B82"/>
    <w:rsid w:val="004A3C0C"/>
    <w:rsid w:val="004B138A"/>
    <w:rsid w:val="004E37B1"/>
    <w:rsid w:val="004F7055"/>
    <w:rsid w:val="005A20BA"/>
    <w:rsid w:val="006E6B99"/>
    <w:rsid w:val="00776FE5"/>
    <w:rsid w:val="007B4564"/>
    <w:rsid w:val="007B7891"/>
    <w:rsid w:val="007E5E1B"/>
    <w:rsid w:val="0081324A"/>
    <w:rsid w:val="00865A37"/>
    <w:rsid w:val="00886A31"/>
    <w:rsid w:val="008B0021"/>
    <w:rsid w:val="00937AE2"/>
    <w:rsid w:val="009E7C6E"/>
    <w:rsid w:val="00A3606F"/>
    <w:rsid w:val="00A558E4"/>
    <w:rsid w:val="00B81E27"/>
    <w:rsid w:val="00C20EFA"/>
    <w:rsid w:val="00C562F5"/>
    <w:rsid w:val="00C802FA"/>
    <w:rsid w:val="00E0758A"/>
    <w:rsid w:val="00E3757A"/>
    <w:rsid w:val="00EA1B4B"/>
    <w:rsid w:val="00F0159D"/>
    <w:rsid w:val="00F065E2"/>
    <w:rsid w:val="00F365F1"/>
    <w:rsid w:val="00F805DC"/>
    <w:rsid w:val="00F9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874BB94-6B4C-4CED-A7D9-8FD9DE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0C"/>
    <w:pPr>
      <w:ind w:left="720"/>
      <w:contextualSpacing/>
    </w:pPr>
  </w:style>
  <w:style w:type="paragraph" w:styleId="Header">
    <w:name w:val="header"/>
    <w:basedOn w:val="Normal"/>
    <w:link w:val="HeaderChar"/>
    <w:uiPriority w:val="99"/>
    <w:unhideWhenUsed/>
    <w:rsid w:val="0042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264"/>
  </w:style>
  <w:style w:type="paragraph" w:styleId="Footer">
    <w:name w:val="footer"/>
    <w:basedOn w:val="Normal"/>
    <w:link w:val="FooterChar"/>
    <w:uiPriority w:val="99"/>
    <w:unhideWhenUsed/>
    <w:rsid w:val="0042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264"/>
  </w:style>
  <w:style w:type="paragraph" w:customStyle="1" w:styleId="Default">
    <w:name w:val="Default"/>
    <w:rsid w:val="00776F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0A98-63D9-4647-9F15-0472670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Houghton</dc:creator>
  <cp:keywords/>
  <dc:description/>
  <cp:lastModifiedBy>Clare Lewis</cp:lastModifiedBy>
  <cp:revision>2</cp:revision>
  <dcterms:created xsi:type="dcterms:W3CDTF">2022-02-21T08:22:00Z</dcterms:created>
  <dcterms:modified xsi:type="dcterms:W3CDTF">2022-02-21T08:22:00Z</dcterms:modified>
</cp:coreProperties>
</file>