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BF2" w:rsidRDefault="006F7BF2" w:rsidP="006D69B3">
      <w:pPr>
        <w:rPr>
          <w:rFonts w:ascii="Arial" w:hAnsi="Arial" w:cs="Arial"/>
          <w:b/>
          <w:bCs/>
          <w:color w:val="000000"/>
        </w:rPr>
      </w:pPr>
    </w:p>
    <w:p w:rsidR="006F7BF2" w:rsidRDefault="00A0787E" w:rsidP="006D69B3">
      <w:pPr>
        <w:rPr>
          <w:rFonts w:ascii="Arial" w:hAnsi="Arial" w:cs="Arial"/>
          <w:b/>
          <w:bCs/>
          <w:color w:val="000000"/>
        </w:rPr>
      </w:pPr>
      <w:r w:rsidRPr="004A3C0C">
        <w:rPr>
          <w:b/>
          <w:noProof/>
          <w:sz w:val="32"/>
          <w:szCs w:val="32"/>
          <w:lang w:eastAsia="en-GB"/>
        </w:rPr>
        <mc:AlternateContent>
          <mc:Choice Requires="wps">
            <w:drawing>
              <wp:anchor distT="45720" distB="45720" distL="114300" distR="114300" simplePos="0" relativeHeight="251659264" behindDoc="0" locked="0" layoutInCell="1" allowOverlap="1" wp14:anchorId="7FC130F5" wp14:editId="3180270F">
                <wp:simplePos x="0" y="0"/>
                <wp:positionH relativeFrom="margin">
                  <wp:posOffset>-54610</wp:posOffset>
                </wp:positionH>
                <wp:positionV relativeFrom="paragraph">
                  <wp:posOffset>276225</wp:posOffset>
                </wp:positionV>
                <wp:extent cx="4352925" cy="978535"/>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978535"/>
                        </a:xfrm>
                        <a:prstGeom prst="rect">
                          <a:avLst/>
                        </a:prstGeom>
                        <a:solidFill>
                          <a:srgbClr val="FFFFFF"/>
                        </a:solidFill>
                        <a:ln w="9525">
                          <a:noFill/>
                          <a:miter lim="800000"/>
                          <a:headEnd/>
                          <a:tailEnd/>
                        </a:ln>
                      </wps:spPr>
                      <wps:txbx>
                        <w:txbxContent>
                          <w:p w:rsidR="002334E5" w:rsidRPr="005779B4" w:rsidRDefault="00D347E0">
                            <w:pPr>
                              <w:rPr>
                                <w:rFonts w:ascii="Arial" w:hAnsi="Arial" w:cs="Arial"/>
                                <w:sz w:val="32"/>
                                <w:szCs w:val="32"/>
                              </w:rPr>
                            </w:pPr>
                            <w:r>
                              <w:rPr>
                                <w:rFonts w:ascii="Arial" w:hAnsi="Arial" w:cs="Arial"/>
                                <w:sz w:val="32"/>
                                <w:szCs w:val="32"/>
                              </w:rPr>
                              <w:t>Coaching Professionals Suitability Checker</w:t>
                            </w:r>
                          </w:p>
                          <w:p w:rsidR="002334E5" w:rsidRPr="00A558E4" w:rsidRDefault="002334E5">
                            <w:pPr>
                              <w:rPr>
                                <w:rFonts w:ascii="Arial" w:hAnsi="Arial" w:cs="Arial"/>
                              </w:rPr>
                            </w:pPr>
                            <w:r w:rsidRPr="00A558E4">
                              <w:rPr>
                                <w:rFonts w:ascii="Arial" w:hAnsi="Arial" w:cs="Arial"/>
                              </w:rPr>
                              <w:t>This exercise is designed to check out which level of qualification is appropriat</w:t>
                            </w:r>
                            <w:r>
                              <w:rPr>
                                <w:rFonts w:ascii="Arial" w:hAnsi="Arial" w:cs="Arial"/>
                              </w:rPr>
                              <w:t xml:space="preserve">e for you. Simply answer the </w:t>
                            </w:r>
                            <w:r w:rsidRPr="00A558E4">
                              <w:rPr>
                                <w:rFonts w:ascii="Arial" w:hAnsi="Arial" w:cs="Arial"/>
                              </w:rPr>
                              <w:t>questions using the descriptors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C130F5" id="_x0000_t202" coordsize="21600,21600" o:spt="202" path="m,l,21600r21600,l21600,xe">
                <v:stroke joinstyle="miter"/>
                <v:path gradientshapeok="t" o:connecttype="rect"/>
              </v:shapetype>
              <v:shape id="Text Box 2" o:spid="_x0000_s1026" type="#_x0000_t202" style="position:absolute;margin-left:-4.3pt;margin-top:21.75pt;width:342.75pt;height:77.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" stroked="f">
                <v:textbox>
                  <w:txbxContent>
                    <w:p w:rsidR="002334E5" w:rsidRPr="005779B4" w:rsidRDefault="00D347E0">
                      <w:pPr>
                        <w:rPr>
                          <w:rFonts w:ascii="Arial" w:hAnsi="Arial" w:cs="Arial"/>
                          <w:sz w:val="32"/>
                          <w:szCs w:val="32"/>
                        </w:rPr>
                      </w:pPr>
                      <w:r>
                        <w:rPr>
                          <w:rFonts w:ascii="Arial" w:hAnsi="Arial" w:cs="Arial"/>
                          <w:sz w:val="32"/>
                          <w:szCs w:val="32"/>
                        </w:rPr>
                        <w:t>Coaching Professionals Suitability Checker</w:t>
                      </w:r>
                    </w:p>
                    <w:p w:rsidR="002334E5" w:rsidRPr="00A558E4" w:rsidRDefault="002334E5">
                      <w:pPr>
                        <w:rPr>
                          <w:rFonts w:ascii="Arial" w:hAnsi="Arial" w:cs="Arial"/>
                        </w:rPr>
                      </w:pPr>
                      <w:r w:rsidRPr="00A558E4">
                        <w:rPr>
                          <w:rFonts w:ascii="Arial" w:hAnsi="Arial" w:cs="Arial"/>
                        </w:rPr>
                        <w:t>This exercise is designed to check out which level of qualification is appropriat</w:t>
                      </w:r>
                      <w:r>
                        <w:rPr>
                          <w:rFonts w:ascii="Arial" w:hAnsi="Arial" w:cs="Arial"/>
                        </w:rPr>
                        <w:t xml:space="preserve">e for you. Simply answer the </w:t>
                      </w:r>
                      <w:r w:rsidRPr="00A558E4">
                        <w:rPr>
                          <w:rFonts w:ascii="Arial" w:hAnsi="Arial" w:cs="Arial"/>
                        </w:rPr>
                        <w:t>questions using the descriptors here.</w:t>
                      </w:r>
                    </w:p>
                  </w:txbxContent>
                </v:textbox>
                <w10:wrap type="square" anchorx="margin"/>
              </v:shape>
            </w:pict>
          </mc:Fallback>
        </mc:AlternateContent>
      </w:r>
      <w:r w:rsidRPr="004A3C0C">
        <w:rPr>
          <w:b/>
          <w:noProof/>
          <w:sz w:val="32"/>
          <w:szCs w:val="32"/>
          <w:lang w:eastAsia="en-GB"/>
        </w:rPr>
        <mc:AlternateContent>
          <mc:Choice Requires="wps">
            <w:drawing>
              <wp:anchor distT="45720" distB="45720" distL="114300" distR="114300" simplePos="0" relativeHeight="251661312" behindDoc="0" locked="0" layoutInCell="1" allowOverlap="1" wp14:anchorId="79891E95" wp14:editId="1C672C52">
                <wp:simplePos x="0" y="0"/>
                <wp:positionH relativeFrom="margin">
                  <wp:align>right</wp:align>
                </wp:positionH>
                <wp:positionV relativeFrom="paragraph">
                  <wp:posOffset>381000</wp:posOffset>
                </wp:positionV>
                <wp:extent cx="2070100" cy="1404620"/>
                <wp:effectExtent l="0" t="0" r="25400" b="2159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1404620"/>
                        </a:xfrm>
                        <a:prstGeom prst="rect">
                          <a:avLst/>
                        </a:prstGeom>
                        <a:solidFill>
                          <a:srgbClr val="FFFFFF"/>
                        </a:solidFill>
                        <a:ln w="12700">
                          <a:solidFill>
                            <a:srgbClr val="000000"/>
                          </a:solidFill>
                          <a:miter lim="800000"/>
                          <a:headEnd/>
                          <a:tailEnd/>
                        </a:ln>
                      </wps:spPr>
                      <wps:txbx>
                        <w:txbxContent>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        I don’t do this at all - </w:t>
                            </w:r>
                            <w:r w:rsidRPr="00A558E4">
                              <w:rPr>
                                <w:rFonts w:ascii="Arial" w:hAnsi="Arial" w:cs="Arial"/>
                              </w:rPr>
                              <w:t>0</w:t>
                            </w:r>
                          </w:p>
                          <w:p w:rsidR="002334E5" w:rsidRPr="00A558E4" w:rsidRDefault="002334E5" w:rsidP="006E6B99">
                            <w:pPr>
                              <w:spacing w:before="40" w:after="40" w:line="240" w:lineRule="auto"/>
                              <w:jc w:val="right"/>
                              <w:rPr>
                                <w:rFonts w:ascii="Arial" w:hAnsi="Arial" w:cs="Arial"/>
                              </w:rPr>
                            </w:pPr>
                            <w:r>
                              <w:rPr>
                                <w:rFonts w:ascii="Arial" w:hAnsi="Arial" w:cs="Arial"/>
                              </w:rPr>
                              <w:t xml:space="preserve">I do this occasionally - </w:t>
                            </w:r>
                            <w:r w:rsidRPr="00A558E4">
                              <w:rPr>
                                <w:rFonts w:ascii="Arial" w:hAnsi="Arial" w:cs="Arial"/>
                              </w:rPr>
                              <w:t>1</w:t>
                            </w:r>
                          </w:p>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I do this regularly - </w:t>
                            </w:r>
                            <w:r w:rsidRPr="00A558E4">
                              <w:rPr>
                                <w:rFonts w:ascii="Arial" w:hAnsi="Arial" w:cs="Arial"/>
                              </w:rPr>
                              <w:t>2</w:t>
                            </w:r>
                          </w:p>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Th</w:t>
                            </w:r>
                            <w:r>
                              <w:rPr>
                                <w:rFonts w:ascii="Arial" w:hAnsi="Arial" w:cs="Arial"/>
                              </w:rPr>
                              <w:t xml:space="preserve">is is my responsibility - </w:t>
                            </w:r>
                            <w:r w:rsidRPr="00A558E4">
                              <w:rPr>
                                <w:rFonts w:ascii="Arial" w:hAnsi="Arial" w:cs="Arial"/>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891E95" id="_x0000_s1027" type="#_x0000_t202" style="position:absolute;margin-left:111.8pt;margin-top:30pt;width:16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" strokeweight="1pt">
                <v:textbox style="mso-fit-shape-to-text:t">
                  <w:txbxContent>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        I don’t do this at all - </w:t>
                      </w:r>
                      <w:r w:rsidRPr="00A558E4">
                        <w:rPr>
                          <w:rFonts w:ascii="Arial" w:hAnsi="Arial" w:cs="Arial"/>
                        </w:rPr>
                        <w:t>0</w:t>
                      </w:r>
                    </w:p>
                    <w:p w:rsidR="002334E5" w:rsidRPr="00A558E4" w:rsidRDefault="002334E5" w:rsidP="006E6B99">
                      <w:pPr>
                        <w:spacing w:before="40" w:after="40" w:line="240" w:lineRule="auto"/>
                        <w:jc w:val="right"/>
                        <w:rPr>
                          <w:rFonts w:ascii="Arial" w:hAnsi="Arial" w:cs="Arial"/>
                        </w:rPr>
                      </w:pPr>
                      <w:r>
                        <w:rPr>
                          <w:rFonts w:ascii="Arial" w:hAnsi="Arial" w:cs="Arial"/>
                        </w:rPr>
                        <w:t xml:space="preserve">I do this occasionally - </w:t>
                      </w:r>
                      <w:r w:rsidRPr="00A558E4">
                        <w:rPr>
                          <w:rFonts w:ascii="Arial" w:hAnsi="Arial" w:cs="Arial"/>
                        </w:rPr>
                        <w:t>1</w:t>
                      </w:r>
                    </w:p>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w:t>
                      </w:r>
                      <w:r>
                        <w:rPr>
                          <w:rFonts w:ascii="Arial" w:hAnsi="Arial" w:cs="Arial"/>
                        </w:rPr>
                        <w:t xml:space="preserve">I do this regularly - </w:t>
                      </w:r>
                      <w:r w:rsidRPr="00A558E4">
                        <w:rPr>
                          <w:rFonts w:ascii="Arial" w:hAnsi="Arial" w:cs="Arial"/>
                        </w:rPr>
                        <w:t>2</w:t>
                      </w:r>
                    </w:p>
                    <w:p w:rsidR="002334E5" w:rsidRPr="00A558E4" w:rsidRDefault="002334E5" w:rsidP="006E6B99">
                      <w:pPr>
                        <w:spacing w:before="40" w:after="40" w:line="240" w:lineRule="auto"/>
                        <w:jc w:val="right"/>
                        <w:rPr>
                          <w:rFonts w:ascii="Arial" w:hAnsi="Arial" w:cs="Arial"/>
                        </w:rPr>
                      </w:pPr>
                      <w:r w:rsidRPr="00A558E4">
                        <w:rPr>
                          <w:rFonts w:ascii="Arial" w:hAnsi="Arial" w:cs="Arial"/>
                        </w:rPr>
                        <w:t xml:space="preserve">    Th</w:t>
                      </w:r>
                      <w:r>
                        <w:rPr>
                          <w:rFonts w:ascii="Arial" w:hAnsi="Arial" w:cs="Arial"/>
                        </w:rPr>
                        <w:t xml:space="preserve">is is my responsibility - </w:t>
                      </w:r>
                      <w:r w:rsidRPr="00A558E4">
                        <w:rPr>
                          <w:rFonts w:ascii="Arial" w:hAnsi="Arial" w:cs="Arial"/>
                        </w:rPr>
                        <w:t>3</w:t>
                      </w:r>
                    </w:p>
                  </w:txbxContent>
                </v:textbox>
                <w10:wrap type="square" anchorx="margin"/>
              </v:shape>
            </w:pict>
          </mc:Fallback>
        </mc:AlternateContent>
      </w:r>
    </w:p>
    <w:p w:rsidR="004F7055" w:rsidRDefault="004F7055" w:rsidP="006D69B3">
      <w:pPr>
        <w:rPr>
          <w:rFonts w:ascii="Arial" w:hAnsi="Arial" w:cs="Arial"/>
          <w:color w:val="000000"/>
        </w:rPr>
      </w:pPr>
      <w:r w:rsidRPr="004F7055">
        <w:rPr>
          <w:rFonts w:ascii="Arial" w:hAnsi="Arial" w:cs="Arial"/>
          <w:b/>
          <w:bCs/>
          <w:color w:val="000000"/>
        </w:rPr>
        <w:t xml:space="preserve">Occupational Profile: </w:t>
      </w:r>
      <w:bookmarkStart w:id="0" w:name="_GoBack"/>
      <w:bookmarkEnd w:id="0"/>
      <w:r w:rsidR="006F7BF2" w:rsidRPr="00EE0B24">
        <w:rPr>
          <w:noProof/>
          <w:lang w:eastAsia="en-GB"/>
        </w:rPr>
        <w:drawing>
          <wp:anchor distT="0" distB="0" distL="114300" distR="114300" simplePos="0" relativeHeight="251664384" behindDoc="1" locked="1" layoutInCell="1" allowOverlap="1" wp14:anchorId="1ECD54AD" wp14:editId="46362D04">
            <wp:simplePos x="0" y="0"/>
            <wp:positionH relativeFrom="margin">
              <wp:align>center</wp:align>
            </wp:positionH>
            <wp:positionV relativeFrom="page">
              <wp:align>top</wp:align>
            </wp:positionV>
            <wp:extent cx="7978140" cy="1257300"/>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top_bann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78140" cy="12573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AD3060" w:rsidRPr="00AD3060" w:rsidRDefault="00AD3060" w:rsidP="00AD3060">
      <w:pPr>
        <w:spacing w:after="0" w:line="240" w:lineRule="auto"/>
        <w:rPr>
          <w:rFonts w:ascii="Arial" w:eastAsia="Times New Roman" w:hAnsi="Arial" w:cs="Arial"/>
          <w:lang w:eastAsia="en-GB"/>
        </w:rPr>
      </w:pPr>
      <w:r w:rsidRPr="00AD3060">
        <w:rPr>
          <w:rFonts w:ascii="Arial" w:eastAsia="Times New Roman" w:hAnsi="Arial" w:cs="Arial"/>
          <w:lang w:eastAsia="en-GB"/>
        </w:rPr>
        <w:t>This occupation is found in private, public and third sector national and multinational organisations and employers. It is found in every sector across the country including, for example; the health sector, finance sector, engineering and manufacturing sectors, business and professional services, education sector, retail sector, leisure sector, technology sector and construction.</w:t>
      </w:r>
    </w:p>
    <w:p w:rsidR="00AD3060" w:rsidRPr="00AD3060" w:rsidRDefault="00AD3060" w:rsidP="00AD3060">
      <w:pPr>
        <w:spacing w:after="0" w:line="240" w:lineRule="auto"/>
        <w:rPr>
          <w:rFonts w:ascii="Arial" w:eastAsia="Times New Roman" w:hAnsi="Arial" w:cs="Arial"/>
          <w:lang w:eastAsia="en-GB"/>
        </w:rPr>
      </w:pPr>
    </w:p>
    <w:p w:rsidR="00AD3060" w:rsidRPr="00AD3060" w:rsidRDefault="00AD3060" w:rsidP="00AD3060">
      <w:pPr>
        <w:spacing w:after="0" w:line="240" w:lineRule="auto"/>
        <w:rPr>
          <w:rFonts w:ascii="Arial" w:eastAsia="Times New Roman" w:hAnsi="Arial" w:cs="Arial"/>
          <w:lang w:eastAsia="en-GB"/>
        </w:rPr>
      </w:pPr>
      <w:r w:rsidRPr="00AD3060">
        <w:rPr>
          <w:rFonts w:ascii="Arial" w:eastAsia="Times New Roman" w:hAnsi="Arial" w:cs="Arial"/>
          <w:lang w:eastAsia="en-GB"/>
        </w:rPr>
        <w:t xml:space="preserve">There has been a growing demand for the </w:t>
      </w:r>
      <w:proofErr w:type="spellStart"/>
      <w:r w:rsidRPr="00AD3060">
        <w:rPr>
          <w:rFonts w:ascii="Arial" w:eastAsia="Times New Roman" w:hAnsi="Arial" w:cs="Arial"/>
          <w:lang w:eastAsia="en-GB"/>
        </w:rPr>
        <w:t>professionalisation</w:t>
      </w:r>
      <w:proofErr w:type="spellEnd"/>
      <w:r w:rsidRPr="00AD3060">
        <w:rPr>
          <w:rFonts w:ascii="Arial" w:eastAsia="Times New Roman" w:hAnsi="Arial" w:cs="Arial"/>
          <w:lang w:eastAsia="en-GB"/>
        </w:rPr>
        <w:t xml:space="preserve"> of coaching to include one-to-one coaching, team coaching, leadership coaching and for coaching skills to be embedded within culture and governance infrastructures to support future ways of working.</w:t>
      </w:r>
    </w:p>
    <w:p w:rsidR="00AD3060" w:rsidRPr="00AD3060" w:rsidRDefault="00AD3060" w:rsidP="00AD3060">
      <w:pPr>
        <w:spacing w:after="0" w:line="240" w:lineRule="auto"/>
        <w:rPr>
          <w:rFonts w:ascii="Arial" w:eastAsia="Times New Roman" w:hAnsi="Arial" w:cs="Arial"/>
          <w:lang w:eastAsia="en-GB"/>
        </w:rPr>
      </w:pPr>
    </w:p>
    <w:p w:rsidR="00A0787E" w:rsidRDefault="00AD3060" w:rsidP="00AD3060">
      <w:pPr>
        <w:spacing w:after="0" w:line="240" w:lineRule="auto"/>
        <w:rPr>
          <w:rFonts w:ascii="Arial" w:eastAsia="Times New Roman" w:hAnsi="Arial" w:cs="Arial"/>
          <w:lang w:eastAsia="en-GB"/>
        </w:rPr>
      </w:pPr>
      <w:r w:rsidRPr="00AD3060">
        <w:rPr>
          <w:rFonts w:ascii="Arial" w:eastAsia="Times New Roman" w:hAnsi="Arial" w:cs="Arial"/>
          <w:lang w:eastAsia="en-GB"/>
        </w:rPr>
        <w:t>The broad purpose of the occupation is to work with a wide range of individuals and teams across organisations, to empower and engage with them to enhance their professional performance. Coaching is a way of leading in a non-directive manner, helping people to learn through deep listening and reflective, open questions rather than instructing, giving advice or making suggestions.</w:t>
      </w:r>
    </w:p>
    <w:p w:rsidR="00A0787E" w:rsidRDefault="00A33077" w:rsidP="00A33077">
      <w:pPr>
        <w:spacing w:after="0" w:line="240" w:lineRule="auto"/>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 xml:space="preserve">      </w:t>
      </w:r>
      <w:r w:rsidR="00A0787E">
        <w:rPr>
          <w:rFonts w:ascii="Arial" w:eastAsia="Times New Roman" w:hAnsi="Arial" w:cs="Arial"/>
          <w:lang w:eastAsia="en-GB"/>
        </w:rPr>
        <w:tab/>
      </w:r>
      <w:r w:rsidR="00A0787E">
        <w:rPr>
          <w:rFonts w:ascii="Arial" w:eastAsia="Times New Roman" w:hAnsi="Arial" w:cs="Arial"/>
          <w:lang w:eastAsia="en-GB"/>
        </w:rPr>
        <w:tab/>
      </w:r>
      <w:r w:rsidR="00A0787E">
        <w:rPr>
          <w:rFonts w:ascii="Arial" w:eastAsia="Times New Roman" w:hAnsi="Arial" w:cs="Arial"/>
          <w:lang w:eastAsia="en-GB"/>
        </w:rPr>
        <w:tab/>
      </w:r>
      <w:r w:rsidR="00A0787E">
        <w:rPr>
          <w:rFonts w:ascii="Arial" w:eastAsia="Times New Roman" w:hAnsi="Arial" w:cs="Arial"/>
          <w:lang w:eastAsia="en-GB"/>
        </w:rPr>
        <w:tab/>
      </w:r>
      <w:r w:rsidR="00A0787E">
        <w:rPr>
          <w:rFonts w:ascii="Arial" w:eastAsia="Times New Roman" w:hAnsi="Arial" w:cs="Arial"/>
          <w:lang w:eastAsia="en-GB"/>
        </w:rPr>
        <w:tab/>
      </w:r>
      <w:r w:rsidR="00A0787E">
        <w:rPr>
          <w:rFonts w:ascii="Arial" w:eastAsia="Times New Roman" w:hAnsi="Arial" w:cs="Arial"/>
          <w:lang w:eastAsia="en-GB"/>
        </w:rPr>
        <w:tab/>
      </w:r>
    </w:p>
    <w:p w:rsidR="00B81E27" w:rsidRPr="00A0787E" w:rsidRDefault="006E6B99" w:rsidP="00A0787E">
      <w:pPr>
        <w:spacing w:after="0" w:line="240" w:lineRule="auto"/>
        <w:jc w:val="right"/>
        <w:rPr>
          <w:rFonts w:ascii="Arial" w:eastAsia="Times New Roman" w:hAnsi="Arial" w:cs="Arial"/>
          <w:lang w:eastAsia="en-GB"/>
        </w:rPr>
      </w:pPr>
      <w:r w:rsidRPr="004F7055">
        <w:rPr>
          <w:rFonts w:ascii="Arial" w:hAnsi="Arial" w:cs="Arial"/>
          <w:b/>
          <w:sz w:val="24"/>
          <w:szCs w:val="24"/>
        </w:rPr>
        <w:t xml:space="preserve">Enter your </w:t>
      </w:r>
      <w:r w:rsidR="004E37B1" w:rsidRPr="004F7055">
        <w:rPr>
          <w:rFonts w:ascii="Arial" w:hAnsi="Arial" w:cs="Arial"/>
          <w:b/>
          <w:sz w:val="24"/>
          <w:szCs w:val="24"/>
        </w:rPr>
        <w:t>score</w:t>
      </w:r>
      <w:r w:rsidRPr="004F7055">
        <w:rPr>
          <w:rFonts w:ascii="Arial" w:hAnsi="Arial" w:cs="Arial"/>
          <w:b/>
          <w:sz w:val="24"/>
          <w:szCs w:val="24"/>
        </w:rPr>
        <w:t xml:space="preserve"> here</w:t>
      </w:r>
    </w:p>
    <w:p w:rsidR="004F7055" w:rsidRPr="00B81E27" w:rsidRDefault="004F7055" w:rsidP="00B81E27">
      <w:pPr>
        <w:spacing w:after="0" w:line="240" w:lineRule="auto"/>
        <w:jc w:val="right"/>
        <w:rPr>
          <w:rFonts w:ascii="Arial" w:hAnsi="Arial" w:cs="Arial"/>
          <w:b/>
          <w:sz w:val="24"/>
          <w:szCs w:val="24"/>
        </w:rPr>
      </w:pPr>
      <w:r w:rsidRPr="00F065E2">
        <w:rPr>
          <w:noProof/>
          <w:sz w:val="28"/>
          <w:szCs w:val="28"/>
          <w:lang w:eastAsia="en-GB"/>
        </w:rPr>
        <mc:AlternateContent>
          <mc:Choice Requires="wps">
            <w:drawing>
              <wp:anchor distT="0" distB="0" distL="114300" distR="114300" simplePos="0" relativeHeight="251662336" behindDoc="0" locked="0" layoutInCell="1" allowOverlap="1" wp14:anchorId="08F71EAA" wp14:editId="0B600347">
                <wp:simplePos x="0" y="0"/>
                <wp:positionH relativeFrom="column">
                  <wp:posOffset>6229350</wp:posOffset>
                </wp:positionH>
                <wp:positionV relativeFrom="paragraph">
                  <wp:posOffset>54610</wp:posOffset>
                </wp:positionV>
                <wp:extent cx="0" cy="323850"/>
                <wp:effectExtent l="95250" t="0" r="57150" b="38100"/>
                <wp:wrapNone/>
                <wp:docPr id="2" name="Straight Arrow Connector 2"/>
                <wp:cNvGraphicFramePr/>
                <a:graphic xmlns:a="http://schemas.openxmlformats.org/drawingml/2006/main">
                  <a:graphicData uri="http://schemas.microsoft.com/office/word/2010/wordprocessingShape">
                    <wps:wsp>
                      <wps:cNvCnPr/>
                      <wps:spPr>
                        <a:xfrm>
                          <a:off x="0" y="0"/>
                          <a:ext cx="0" cy="323850"/>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B6A5D7F" id="_x0000_t32" coordsize="21600,21600" o:spt="32" o:oned="t" path="m,l21600,21600e" filled="f">
                <v:path arrowok="t" fillok="f" o:connecttype="none"/>
                <o:lock v:ext="edit" shapetype="t"/>
              </v:shapetype>
              <v:shape id="Straight Arrow Connector 2" o:spid="_x0000_s1026" type="#_x0000_t32" style="position:absolute;margin-left:490.5pt;margin-top:4.3pt;width:0;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" strokecolor="black [3213]" strokeweight="3pt">
                <v:stroke endarrow="block" joinstyle="miter"/>
              </v:shape>
            </w:pict>
          </mc:Fallback>
        </mc:AlternateContent>
      </w:r>
    </w:p>
    <w:tbl>
      <w:tblPr>
        <w:tblStyle w:val="TableGrid"/>
        <w:tblW w:w="10485" w:type="dxa"/>
        <w:tblLook w:val="04A0" w:firstRow="1" w:lastRow="0" w:firstColumn="1" w:lastColumn="0" w:noHBand="0" w:noVBand="1"/>
      </w:tblPr>
      <w:tblGrid>
        <w:gridCol w:w="9493"/>
        <w:gridCol w:w="992"/>
      </w:tblGrid>
      <w:tr w:rsidR="00A0787E" w:rsidRPr="00CF39C8" w:rsidTr="00A0787E">
        <w:tc>
          <w:tcPr>
            <w:tcW w:w="9493" w:type="dxa"/>
            <w:shd w:val="clear" w:color="auto" w:fill="D9D9D9" w:themeFill="background1" w:themeFillShade="D9"/>
            <w:vAlign w:val="center"/>
          </w:tcPr>
          <w:p w:rsidR="00A0787E" w:rsidRPr="00CF39C8" w:rsidRDefault="00A0787E" w:rsidP="00F805DC">
            <w:pPr>
              <w:rPr>
                <w:rFonts w:ascii="Arial" w:hAnsi="Arial" w:cs="Arial"/>
                <w:sz w:val="20"/>
                <w:szCs w:val="20"/>
              </w:rPr>
            </w:pPr>
            <w:r w:rsidRPr="00CF39C8">
              <w:rPr>
                <w:rFonts w:ascii="Arial" w:hAnsi="Arial" w:cs="Arial"/>
                <w:sz w:val="20"/>
                <w:szCs w:val="20"/>
              </w:rPr>
              <w:t>Required skills</w:t>
            </w:r>
          </w:p>
        </w:tc>
        <w:tc>
          <w:tcPr>
            <w:tcW w:w="992" w:type="dxa"/>
            <w:tcBorders>
              <w:top w:val="nil"/>
              <w:right w:val="nil"/>
            </w:tcBorders>
            <w:vAlign w:val="center"/>
          </w:tcPr>
          <w:p w:rsidR="00A0787E" w:rsidRPr="00CF39C8" w:rsidRDefault="00A0787E">
            <w:pPr>
              <w:rPr>
                <w:rFonts w:ascii="Arial" w:hAnsi="Arial" w:cs="Arial"/>
                <w:b/>
                <w:sz w:val="20"/>
                <w:szCs w:val="20"/>
              </w:rPr>
            </w:pPr>
          </w:p>
        </w:tc>
      </w:tr>
      <w:tr w:rsidR="00A0787E" w:rsidRPr="00CF39C8" w:rsidTr="00A0787E">
        <w:trPr>
          <w:trHeight w:val="396"/>
        </w:trPr>
        <w:tc>
          <w:tcPr>
            <w:tcW w:w="9493" w:type="dxa"/>
            <w:vAlign w:val="center"/>
          </w:tcPr>
          <w:p w:rsidR="002334E5" w:rsidRPr="002334E5"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Time management, including scheduling coaching sessions, and self-leadership to resolve conflicting priorities and ensure sufficient time for record keeping and other role activities</w:t>
            </w:r>
          </w:p>
          <w:p w:rsidR="00A0787E" w:rsidRPr="00CF39C8" w:rsidRDefault="00A0787E" w:rsidP="002334E5">
            <w:pPr>
              <w:rPr>
                <w:rFonts w:ascii="Arial" w:eastAsia="Times New Roman" w:hAnsi="Arial" w:cs="Arial"/>
                <w:sz w:val="20"/>
                <w:szCs w:val="20"/>
                <w:lang w:eastAsia="en-GB"/>
              </w:rPr>
            </w:pPr>
          </w:p>
        </w:tc>
        <w:tc>
          <w:tcPr>
            <w:tcW w:w="992" w:type="dxa"/>
            <w:vAlign w:val="center"/>
          </w:tcPr>
          <w:p w:rsidR="00A0787E" w:rsidRDefault="00A0787E">
            <w:pPr>
              <w:rPr>
                <w:rFonts w:ascii="Arial" w:hAnsi="Arial" w:cs="Arial"/>
                <w:b/>
                <w:sz w:val="20"/>
                <w:szCs w:val="20"/>
              </w:rPr>
            </w:pPr>
          </w:p>
          <w:p w:rsidR="00A0787E" w:rsidRPr="00CF39C8" w:rsidRDefault="00A0787E">
            <w:pPr>
              <w:rPr>
                <w:rFonts w:ascii="Arial" w:hAnsi="Arial" w:cs="Arial"/>
                <w:b/>
                <w:sz w:val="20"/>
                <w:szCs w:val="20"/>
              </w:rPr>
            </w:pPr>
          </w:p>
        </w:tc>
      </w:tr>
      <w:tr w:rsidR="00A0787E" w:rsidRPr="00CF39C8" w:rsidTr="00A0787E">
        <w:trPr>
          <w:trHeight w:val="499"/>
        </w:trPr>
        <w:tc>
          <w:tcPr>
            <w:tcW w:w="9493" w:type="dxa"/>
            <w:vAlign w:val="center"/>
          </w:tcPr>
          <w:p w:rsidR="00A0787E" w:rsidRPr="00CF39C8" w:rsidRDefault="009E683D" w:rsidP="00F85F20">
            <w:pPr>
              <w:rPr>
                <w:rFonts w:ascii="Arial" w:eastAsia="Times New Roman" w:hAnsi="Arial" w:cs="Arial"/>
                <w:sz w:val="20"/>
                <w:szCs w:val="20"/>
                <w:lang w:eastAsia="en-GB"/>
              </w:rPr>
            </w:pPr>
            <w:r w:rsidRPr="009E683D">
              <w:rPr>
                <w:rFonts w:ascii="Arial" w:eastAsia="Times New Roman" w:hAnsi="Arial" w:cs="Arial"/>
                <w:sz w:val="20"/>
                <w:szCs w:val="20"/>
                <w:lang w:eastAsia="en-GB"/>
              </w:rPr>
              <w:t>Working with those receiving coaching to set clear goals, including visualisation techniques, setting timescales, validating their achievability, recording outcome-focused, prioritised action plans and monitoring progress towards goals</w:t>
            </w: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A0787E">
        <w:trPr>
          <w:trHeight w:val="430"/>
        </w:trPr>
        <w:tc>
          <w:tcPr>
            <w:tcW w:w="9493" w:type="dxa"/>
            <w:vAlign w:val="center"/>
          </w:tcPr>
          <w:p w:rsidR="00A0787E" w:rsidRPr="00CF39C8" w:rsidRDefault="009E683D" w:rsidP="00F85F20">
            <w:pPr>
              <w:rPr>
                <w:rFonts w:ascii="Arial" w:eastAsia="Times New Roman" w:hAnsi="Arial" w:cs="Arial"/>
                <w:sz w:val="20"/>
                <w:szCs w:val="20"/>
                <w:lang w:eastAsia="en-GB"/>
              </w:rPr>
            </w:pPr>
            <w:r w:rsidRPr="009E683D">
              <w:rPr>
                <w:rFonts w:ascii="Arial" w:eastAsia="Times New Roman" w:hAnsi="Arial" w:cs="Arial"/>
                <w:sz w:val="20"/>
                <w:szCs w:val="20"/>
                <w:lang w:eastAsia="en-GB"/>
              </w:rPr>
              <w:t>Communication, including (but not limited to) descriptions of the coaching process and roles and responsibilities (including those related to boundaries and confidentiality), and the benefits of coaching in relation to the context of those receiving coaching</w:t>
            </w: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A0787E">
        <w:trPr>
          <w:trHeight w:val="572"/>
        </w:trPr>
        <w:tc>
          <w:tcPr>
            <w:tcW w:w="9493" w:type="dxa"/>
            <w:vAlign w:val="center"/>
          </w:tcPr>
          <w:p w:rsidR="00A0787E" w:rsidRPr="00CF39C8" w:rsidRDefault="009E683D" w:rsidP="00F85F20">
            <w:pPr>
              <w:rPr>
                <w:rFonts w:ascii="Arial" w:eastAsia="Times New Roman" w:hAnsi="Arial" w:cs="Arial"/>
                <w:sz w:val="20"/>
                <w:szCs w:val="20"/>
                <w:lang w:eastAsia="en-GB"/>
              </w:rPr>
            </w:pPr>
            <w:r w:rsidRPr="009E683D">
              <w:rPr>
                <w:rFonts w:ascii="Arial" w:eastAsia="Times New Roman" w:hAnsi="Arial" w:cs="Arial"/>
                <w:sz w:val="20"/>
                <w:szCs w:val="20"/>
                <w:lang w:eastAsia="en-GB"/>
              </w:rPr>
              <w:t>Contracting with all relevant stakeholders, including logistics, preferences of the coach and those receiving coaching, considerations of the system within which the coaching relationship sits, goal setting, outcome realisation and contract conclusion. This includes holding oneself to high ethical standards, particularly in the areas of confidentiality (including when maintaining coaching records) and management of boundaries (including their own competence and values, relevant codes of ethics, and relevant legislation, policies and procedures)</w:t>
            </w: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A0787E">
        <w:trPr>
          <w:trHeight w:val="374"/>
        </w:trPr>
        <w:tc>
          <w:tcPr>
            <w:tcW w:w="9493" w:type="dxa"/>
            <w:vAlign w:val="center"/>
          </w:tcPr>
          <w:p w:rsidR="00A0787E" w:rsidRDefault="002334E5" w:rsidP="002334E5">
            <w:pPr>
              <w:autoSpaceDE w:val="0"/>
              <w:autoSpaceDN w:val="0"/>
              <w:adjustRightInd w:val="0"/>
              <w:rPr>
                <w:rFonts w:ascii="Arial" w:hAnsi="Arial" w:cs="Arial"/>
                <w:sz w:val="20"/>
                <w:szCs w:val="20"/>
              </w:rPr>
            </w:pPr>
            <w:r w:rsidRPr="002334E5">
              <w:rPr>
                <w:rFonts w:ascii="Arial" w:hAnsi="Arial" w:cs="Arial"/>
                <w:sz w:val="20"/>
                <w:szCs w:val="20"/>
              </w:rPr>
              <w:t>Stakeholder management, including a range of challenging and senior people, and focus on their agenda and outcomes throughout</w:t>
            </w:r>
          </w:p>
          <w:p w:rsidR="009E683D" w:rsidRPr="00CF39C8" w:rsidRDefault="009E683D" w:rsidP="002334E5">
            <w:pPr>
              <w:autoSpaceDE w:val="0"/>
              <w:autoSpaceDN w:val="0"/>
              <w:adjustRightInd w:val="0"/>
              <w:rPr>
                <w:rFonts w:ascii="Arial" w:hAnsi="Arial" w:cs="Arial"/>
                <w:sz w:val="20"/>
                <w:szCs w:val="20"/>
              </w:rPr>
            </w:pP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A0787E">
        <w:trPr>
          <w:trHeight w:val="374"/>
        </w:trPr>
        <w:tc>
          <w:tcPr>
            <w:tcW w:w="9493" w:type="dxa"/>
            <w:vAlign w:val="center"/>
          </w:tcPr>
          <w:p w:rsidR="00A0787E" w:rsidRPr="0088431F" w:rsidRDefault="002334E5" w:rsidP="002334E5">
            <w:pPr>
              <w:autoSpaceDE w:val="0"/>
              <w:autoSpaceDN w:val="0"/>
              <w:adjustRightInd w:val="0"/>
              <w:rPr>
                <w:rFonts w:ascii="Arial" w:eastAsia="Times New Roman" w:hAnsi="Arial" w:cs="Arial"/>
                <w:sz w:val="20"/>
                <w:szCs w:val="20"/>
                <w:lang w:eastAsia="en-GB"/>
              </w:rPr>
            </w:pPr>
            <w:r w:rsidRPr="002334E5">
              <w:rPr>
                <w:rFonts w:ascii="Arial" w:eastAsia="Times New Roman" w:hAnsi="Arial" w:cs="Arial"/>
                <w:sz w:val="20"/>
                <w:szCs w:val="20"/>
                <w:lang w:eastAsia="en-GB"/>
              </w:rPr>
              <w:t>Rapport/trust building and maintenance, including recognition of the personal values, emotional state(s) and response of those receiving coaching, validating their understanding of themselves and their circumstances, dealing with difficult coaching relationships and ensuring non-dependence on the coach</w:t>
            </w: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A0787E">
        <w:trPr>
          <w:trHeight w:val="374"/>
        </w:trPr>
        <w:tc>
          <w:tcPr>
            <w:tcW w:w="9493" w:type="dxa"/>
            <w:vAlign w:val="center"/>
          </w:tcPr>
          <w:p w:rsidR="00A0787E"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Deliver feedback in a style that is useful, acceptable, non-judgmental and meaningful to those receiving coaching</w:t>
            </w:r>
          </w:p>
          <w:p w:rsidR="009E683D" w:rsidRPr="0088431F" w:rsidRDefault="009E683D" w:rsidP="002334E5">
            <w:pPr>
              <w:rPr>
                <w:rFonts w:ascii="Arial" w:eastAsia="Times New Roman" w:hAnsi="Arial" w:cs="Arial"/>
                <w:sz w:val="20"/>
                <w:szCs w:val="20"/>
                <w:lang w:eastAsia="en-GB"/>
              </w:rPr>
            </w:pP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A0787E" w:rsidRPr="00CF39C8" w:rsidTr="00F63F8A">
        <w:trPr>
          <w:trHeight w:val="500"/>
        </w:trPr>
        <w:tc>
          <w:tcPr>
            <w:tcW w:w="9493" w:type="dxa"/>
            <w:vAlign w:val="center"/>
          </w:tcPr>
          <w:p w:rsidR="00AD3060"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Identification of patterns of thinking and limiting/enabling beliefs and actions</w:t>
            </w:r>
          </w:p>
          <w:p w:rsidR="009E683D" w:rsidRDefault="009E683D" w:rsidP="002334E5">
            <w:pPr>
              <w:rPr>
                <w:rFonts w:ascii="Arial" w:eastAsia="Times New Roman" w:hAnsi="Arial" w:cs="Arial"/>
                <w:sz w:val="20"/>
                <w:szCs w:val="20"/>
                <w:lang w:eastAsia="en-GB"/>
              </w:rPr>
            </w:pPr>
          </w:p>
          <w:p w:rsidR="009E683D" w:rsidRPr="00CF39C8" w:rsidRDefault="009E683D" w:rsidP="002334E5">
            <w:pPr>
              <w:rPr>
                <w:rFonts w:ascii="Arial" w:eastAsia="Times New Roman" w:hAnsi="Arial" w:cs="Arial"/>
                <w:sz w:val="20"/>
                <w:szCs w:val="20"/>
                <w:lang w:eastAsia="en-GB"/>
              </w:rPr>
            </w:pPr>
          </w:p>
        </w:tc>
        <w:tc>
          <w:tcPr>
            <w:tcW w:w="992" w:type="dxa"/>
            <w:vAlign w:val="center"/>
          </w:tcPr>
          <w:p w:rsidR="00A0787E" w:rsidRDefault="00A0787E">
            <w:pPr>
              <w:rPr>
                <w:rFonts w:ascii="Arial" w:hAnsi="Arial" w:cs="Arial"/>
                <w:sz w:val="20"/>
                <w:szCs w:val="20"/>
              </w:rPr>
            </w:pPr>
          </w:p>
          <w:p w:rsidR="00A0787E" w:rsidRPr="00CF39C8" w:rsidRDefault="00A0787E">
            <w:pPr>
              <w:rPr>
                <w:rFonts w:ascii="Arial" w:hAnsi="Arial" w:cs="Arial"/>
                <w:sz w:val="20"/>
                <w:szCs w:val="20"/>
              </w:rPr>
            </w:pPr>
          </w:p>
        </w:tc>
      </w:tr>
      <w:tr w:rsidR="00F63F8A" w:rsidRPr="00CF39C8" w:rsidTr="00F63F8A">
        <w:trPr>
          <w:trHeight w:val="175"/>
        </w:trPr>
        <w:tc>
          <w:tcPr>
            <w:tcW w:w="9493" w:type="dxa"/>
            <w:vAlign w:val="center"/>
          </w:tcPr>
          <w:p w:rsidR="009E683D" w:rsidRPr="00A0787E"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Questioning techniques to raise the self-awareness of those receiving coaching, including asking open questions, broaching challenging subject areas (e.g. emotional state, characteristics of wider systems) and questioning untrue, limiting assumptions</w:t>
            </w:r>
          </w:p>
        </w:tc>
        <w:tc>
          <w:tcPr>
            <w:tcW w:w="992" w:type="dxa"/>
            <w:vAlign w:val="center"/>
          </w:tcPr>
          <w:p w:rsidR="00F63F8A" w:rsidRDefault="00F63F8A" w:rsidP="00F63F8A">
            <w:pPr>
              <w:rPr>
                <w:rFonts w:ascii="Arial" w:hAnsi="Arial" w:cs="Arial"/>
                <w:sz w:val="20"/>
                <w:szCs w:val="20"/>
              </w:rPr>
            </w:pPr>
          </w:p>
        </w:tc>
      </w:tr>
      <w:tr w:rsidR="00F63F8A" w:rsidRPr="00CF39C8" w:rsidTr="00F63F8A">
        <w:trPr>
          <w:trHeight w:val="270"/>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lastRenderedPageBreak/>
              <w:t>Uses several established tools and techniques to develop their own coherent model of coaching to help those receiving coaching work towards outcomes. Uses models and approaches from the context of those receiving coaching</w:t>
            </w:r>
          </w:p>
        </w:tc>
        <w:tc>
          <w:tcPr>
            <w:tcW w:w="992" w:type="dxa"/>
            <w:vAlign w:val="center"/>
          </w:tcPr>
          <w:p w:rsidR="00F63F8A" w:rsidRDefault="00F63F8A" w:rsidP="00F63F8A">
            <w:pPr>
              <w:rPr>
                <w:rFonts w:ascii="Arial" w:hAnsi="Arial" w:cs="Arial"/>
                <w:sz w:val="20"/>
                <w:szCs w:val="20"/>
              </w:rPr>
            </w:pPr>
          </w:p>
        </w:tc>
      </w:tr>
      <w:tr w:rsidR="00F63F8A" w:rsidRPr="00CF39C8" w:rsidTr="00F63F8A">
        <w:trPr>
          <w:trHeight w:val="195"/>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Demonstrates emotional intelligence, including demonstrating empathy and genuine support for those receiving coaching ("unconditional positive regard"), and adapting language and behaviour in response to the whole person of those receiving coaching</w:t>
            </w:r>
          </w:p>
        </w:tc>
        <w:tc>
          <w:tcPr>
            <w:tcW w:w="992" w:type="dxa"/>
            <w:vAlign w:val="center"/>
          </w:tcPr>
          <w:p w:rsidR="00F63F8A" w:rsidRDefault="00F63F8A" w:rsidP="00F63F8A">
            <w:pPr>
              <w:rPr>
                <w:rFonts w:ascii="Arial" w:hAnsi="Arial" w:cs="Arial"/>
                <w:sz w:val="20"/>
                <w:szCs w:val="20"/>
              </w:rPr>
            </w:pPr>
          </w:p>
        </w:tc>
      </w:tr>
      <w:tr w:rsidR="00F63F8A" w:rsidRPr="00CF39C8" w:rsidTr="00F63F8A">
        <w:trPr>
          <w:trHeight w:val="255"/>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Applies coaching theories, models and tools, techniques and ideas beyond the core communication skills in order to bring about insight and learning</w:t>
            </w:r>
          </w:p>
          <w:p w:rsidR="009E683D" w:rsidRDefault="009E683D" w:rsidP="002334E5">
            <w:pPr>
              <w:rPr>
                <w:rFonts w:ascii="Arial" w:eastAsia="Times New Roman" w:hAnsi="Arial" w:cs="Arial"/>
                <w:sz w:val="20"/>
                <w:szCs w:val="20"/>
                <w:lang w:eastAsia="en-GB"/>
              </w:rPr>
            </w:pPr>
          </w:p>
        </w:tc>
        <w:tc>
          <w:tcPr>
            <w:tcW w:w="992" w:type="dxa"/>
            <w:vAlign w:val="center"/>
          </w:tcPr>
          <w:p w:rsidR="00F63F8A" w:rsidRDefault="00F63F8A" w:rsidP="00F63F8A">
            <w:pPr>
              <w:rPr>
                <w:rFonts w:ascii="Arial" w:hAnsi="Arial" w:cs="Arial"/>
                <w:sz w:val="20"/>
                <w:szCs w:val="20"/>
              </w:rPr>
            </w:pPr>
          </w:p>
        </w:tc>
      </w:tr>
      <w:tr w:rsidR="00F63F8A" w:rsidRPr="00CF39C8" w:rsidTr="00F63F8A">
        <w:trPr>
          <w:trHeight w:val="375"/>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Identifies energy shifts within a coaching context, enabling these to be aired and addressed and managed</w:t>
            </w:r>
          </w:p>
          <w:p w:rsidR="00F63F8A" w:rsidRDefault="00F63F8A" w:rsidP="002334E5">
            <w:pPr>
              <w:rPr>
                <w:rFonts w:ascii="Arial" w:eastAsia="Times New Roman" w:hAnsi="Arial" w:cs="Arial"/>
                <w:sz w:val="20"/>
                <w:szCs w:val="20"/>
                <w:lang w:eastAsia="en-GB"/>
              </w:rPr>
            </w:pPr>
          </w:p>
        </w:tc>
        <w:tc>
          <w:tcPr>
            <w:tcW w:w="992" w:type="dxa"/>
            <w:vAlign w:val="center"/>
          </w:tcPr>
          <w:p w:rsidR="00F63F8A" w:rsidRDefault="00F63F8A" w:rsidP="00F63F8A">
            <w:pPr>
              <w:rPr>
                <w:rFonts w:ascii="Arial" w:hAnsi="Arial" w:cs="Arial"/>
                <w:sz w:val="20"/>
                <w:szCs w:val="20"/>
              </w:rPr>
            </w:pPr>
          </w:p>
        </w:tc>
      </w:tr>
      <w:tr w:rsidR="00F63F8A" w:rsidRPr="00CF39C8" w:rsidTr="00F63F8A">
        <w:trPr>
          <w:trHeight w:val="405"/>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Manages and celebrates diversity in their coaching practice, including demonstrating how diversity and inclusion informs their professional practice</w:t>
            </w:r>
          </w:p>
          <w:p w:rsidR="009E683D" w:rsidRDefault="009E683D" w:rsidP="002334E5">
            <w:pPr>
              <w:rPr>
                <w:rFonts w:ascii="Arial" w:eastAsia="Times New Roman" w:hAnsi="Arial" w:cs="Arial"/>
                <w:sz w:val="20"/>
                <w:szCs w:val="20"/>
                <w:lang w:eastAsia="en-GB"/>
              </w:rPr>
            </w:pPr>
          </w:p>
        </w:tc>
        <w:tc>
          <w:tcPr>
            <w:tcW w:w="992" w:type="dxa"/>
            <w:vAlign w:val="center"/>
          </w:tcPr>
          <w:p w:rsidR="00F63F8A" w:rsidRDefault="00F63F8A" w:rsidP="00F63F8A">
            <w:pPr>
              <w:rPr>
                <w:rFonts w:ascii="Arial" w:hAnsi="Arial" w:cs="Arial"/>
                <w:sz w:val="20"/>
                <w:szCs w:val="20"/>
              </w:rPr>
            </w:pPr>
          </w:p>
        </w:tc>
      </w:tr>
      <w:tr w:rsidR="00F63F8A" w:rsidRPr="00CF39C8" w:rsidTr="00A0787E">
        <w:trPr>
          <w:trHeight w:val="390"/>
        </w:trPr>
        <w:tc>
          <w:tcPr>
            <w:tcW w:w="9493" w:type="dxa"/>
            <w:vAlign w:val="center"/>
          </w:tcPr>
          <w:p w:rsidR="00F63F8A" w:rsidRDefault="002334E5" w:rsidP="002334E5">
            <w:pPr>
              <w:rPr>
                <w:rFonts w:ascii="Arial" w:eastAsia="Times New Roman" w:hAnsi="Arial" w:cs="Arial"/>
                <w:sz w:val="20"/>
                <w:szCs w:val="20"/>
                <w:lang w:eastAsia="en-GB"/>
              </w:rPr>
            </w:pPr>
            <w:r w:rsidRPr="002334E5">
              <w:rPr>
                <w:rFonts w:ascii="Arial" w:eastAsia="Times New Roman" w:hAnsi="Arial" w:cs="Arial"/>
                <w:sz w:val="20"/>
                <w:szCs w:val="20"/>
                <w:lang w:eastAsia="en-GB"/>
              </w:rPr>
              <w:t>Demonstrates awareness of own values, beliefs and behaviours; recognises how these affect their practice and uses this self-awareness to manage their effectiveness in meeting the objectives of those receiving coaching and, where relevant, the sponsor</w:t>
            </w:r>
          </w:p>
        </w:tc>
        <w:tc>
          <w:tcPr>
            <w:tcW w:w="992" w:type="dxa"/>
            <w:vAlign w:val="center"/>
          </w:tcPr>
          <w:p w:rsidR="00F63F8A" w:rsidRDefault="00F63F8A" w:rsidP="00F63F8A">
            <w:pPr>
              <w:rPr>
                <w:rFonts w:ascii="Arial" w:hAnsi="Arial" w:cs="Arial"/>
                <w:sz w:val="20"/>
                <w:szCs w:val="20"/>
              </w:rPr>
            </w:pPr>
          </w:p>
        </w:tc>
      </w:tr>
    </w:tbl>
    <w:p w:rsidR="00A0787E" w:rsidRDefault="00A0787E" w:rsidP="00EA1B4B">
      <w:pPr>
        <w:spacing w:after="0"/>
        <w:rPr>
          <w:rFonts w:ascii="Arial" w:hAnsi="Arial" w:cs="Arial"/>
          <w:b/>
        </w:rPr>
      </w:pPr>
    </w:p>
    <w:p w:rsidR="00A0787E" w:rsidRDefault="00A0787E" w:rsidP="00EA1B4B">
      <w:pPr>
        <w:spacing w:after="0"/>
        <w:rPr>
          <w:rFonts w:ascii="Arial" w:hAnsi="Arial" w:cs="Arial"/>
          <w:b/>
        </w:rPr>
      </w:pPr>
    </w:p>
    <w:p w:rsidR="00422264" w:rsidRDefault="00422264" w:rsidP="00EA1B4B">
      <w:pPr>
        <w:spacing w:after="0"/>
        <w:rPr>
          <w:rFonts w:ascii="Arial" w:hAnsi="Arial" w:cs="Arial"/>
          <w:b/>
        </w:rPr>
      </w:pPr>
      <w:r>
        <w:rPr>
          <w:rFonts w:ascii="Arial" w:hAnsi="Arial" w:cs="Arial"/>
          <w:b/>
        </w:rPr>
        <w:t>Totals:</w:t>
      </w:r>
    </w:p>
    <w:tbl>
      <w:tblPr>
        <w:tblStyle w:val="TableGrid"/>
        <w:tblW w:w="0" w:type="auto"/>
        <w:tblLook w:val="04A0" w:firstRow="1" w:lastRow="0" w:firstColumn="1" w:lastColumn="0" w:noHBand="0" w:noVBand="1"/>
      </w:tblPr>
      <w:tblGrid>
        <w:gridCol w:w="2548"/>
        <w:gridCol w:w="2548"/>
        <w:gridCol w:w="2549"/>
        <w:gridCol w:w="2549"/>
      </w:tblGrid>
      <w:tr w:rsidR="00422264" w:rsidTr="00114BF2">
        <w:tc>
          <w:tcPr>
            <w:tcW w:w="2548" w:type="dxa"/>
          </w:tcPr>
          <w:p w:rsidR="00422264" w:rsidRDefault="00D9545A" w:rsidP="00422264">
            <w:pPr>
              <w:jc w:val="center"/>
              <w:rPr>
                <w:rFonts w:ascii="Arial" w:hAnsi="Arial" w:cs="Arial"/>
                <w:b/>
              </w:rPr>
            </w:pPr>
            <w:r>
              <w:rPr>
                <w:rFonts w:ascii="Arial" w:hAnsi="Arial" w:cs="Arial"/>
                <w:b/>
              </w:rPr>
              <w:t>3</w:t>
            </w:r>
            <w:r w:rsidR="00422264">
              <w:rPr>
                <w:rFonts w:ascii="Arial" w:hAnsi="Arial" w:cs="Arial"/>
                <w:b/>
              </w:rPr>
              <w:t>s</w:t>
            </w:r>
          </w:p>
        </w:tc>
        <w:tc>
          <w:tcPr>
            <w:tcW w:w="2548" w:type="dxa"/>
          </w:tcPr>
          <w:p w:rsidR="00422264" w:rsidRDefault="00D9545A" w:rsidP="00422264">
            <w:pPr>
              <w:jc w:val="center"/>
              <w:rPr>
                <w:rFonts w:ascii="Arial" w:hAnsi="Arial" w:cs="Arial"/>
                <w:b/>
              </w:rPr>
            </w:pPr>
            <w:r>
              <w:rPr>
                <w:rFonts w:ascii="Arial" w:hAnsi="Arial" w:cs="Arial"/>
                <w:b/>
              </w:rPr>
              <w:t>2</w:t>
            </w:r>
            <w:r w:rsidR="00422264">
              <w:rPr>
                <w:rFonts w:ascii="Arial" w:hAnsi="Arial" w:cs="Arial"/>
                <w:b/>
              </w:rPr>
              <w:t>s</w:t>
            </w:r>
          </w:p>
        </w:tc>
        <w:tc>
          <w:tcPr>
            <w:tcW w:w="2549" w:type="dxa"/>
          </w:tcPr>
          <w:p w:rsidR="00422264" w:rsidRDefault="00D9545A" w:rsidP="00422264">
            <w:pPr>
              <w:jc w:val="center"/>
              <w:rPr>
                <w:rFonts w:ascii="Arial" w:hAnsi="Arial" w:cs="Arial"/>
                <w:b/>
              </w:rPr>
            </w:pPr>
            <w:r>
              <w:rPr>
                <w:rFonts w:ascii="Arial" w:hAnsi="Arial" w:cs="Arial"/>
                <w:b/>
              </w:rPr>
              <w:t>1</w:t>
            </w:r>
            <w:r w:rsidR="00422264">
              <w:rPr>
                <w:rFonts w:ascii="Arial" w:hAnsi="Arial" w:cs="Arial"/>
                <w:b/>
              </w:rPr>
              <w:t>s</w:t>
            </w:r>
          </w:p>
        </w:tc>
        <w:tc>
          <w:tcPr>
            <w:tcW w:w="2549" w:type="dxa"/>
          </w:tcPr>
          <w:p w:rsidR="00422264" w:rsidRDefault="00D9545A" w:rsidP="00422264">
            <w:pPr>
              <w:jc w:val="center"/>
              <w:rPr>
                <w:rFonts w:ascii="Arial" w:hAnsi="Arial" w:cs="Arial"/>
                <w:b/>
              </w:rPr>
            </w:pPr>
            <w:r>
              <w:rPr>
                <w:rFonts w:ascii="Arial" w:hAnsi="Arial" w:cs="Arial"/>
                <w:b/>
              </w:rPr>
              <w:t>0</w:t>
            </w:r>
            <w:r w:rsidR="00422264">
              <w:rPr>
                <w:rFonts w:ascii="Arial" w:hAnsi="Arial" w:cs="Arial"/>
                <w:b/>
              </w:rPr>
              <w:t>s</w:t>
            </w:r>
          </w:p>
        </w:tc>
      </w:tr>
      <w:tr w:rsidR="00422264" w:rsidTr="00114BF2">
        <w:tc>
          <w:tcPr>
            <w:tcW w:w="2548" w:type="dxa"/>
          </w:tcPr>
          <w:p w:rsidR="00422264" w:rsidRDefault="00422264">
            <w:pPr>
              <w:rPr>
                <w:rFonts w:ascii="Arial" w:hAnsi="Arial" w:cs="Arial"/>
                <w:b/>
              </w:rPr>
            </w:pPr>
          </w:p>
          <w:p w:rsidR="00422264" w:rsidRDefault="00422264">
            <w:pPr>
              <w:rPr>
                <w:rFonts w:ascii="Arial" w:hAnsi="Arial" w:cs="Arial"/>
                <w:b/>
              </w:rPr>
            </w:pPr>
          </w:p>
        </w:tc>
        <w:tc>
          <w:tcPr>
            <w:tcW w:w="2548" w:type="dxa"/>
          </w:tcPr>
          <w:p w:rsidR="00422264" w:rsidRDefault="00422264">
            <w:pPr>
              <w:rPr>
                <w:rFonts w:ascii="Arial" w:hAnsi="Arial" w:cs="Arial"/>
                <w:b/>
              </w:rPr>
            </w:pPr>
          </w:p>
        </w:tc>
        <w:tc>
          <w:tcPr>
            <w:tcW w:w="2549" w:type="dxa"/>
          </w:tcPr>
          <w:p w:rsidR="00422264" w:rsidRDefault="00422264">
            <w:pPr>
              <w:rPr>
                <w:rFonts w:ascii="Arial" w:hAnsi="Arial" w:cs="Arial"/>
                <w:b/>
              </w:rPr>
            </w:pPr>
          </w:p>
        </w:tc>
        <w:tc>
          <w:tcPr>
            <w:tcW w:w="2549" w:type="dxa"/>
          </w:tcPr>
          <w:p w:rsidR="00422264" w:rsidRDefault="00422264">
            <w:pPr>
              <w:rPr>
                <w:rFonts w:ascii="Arial" w:hAnsi="Arial" w:cs="Arial"/>
                <w:b/>
              </w:rPr>
            </w:pPr>
          </w:p>
        </w:tc>
      </w:tr>
    </w:tbl>
    <w:p w:rsidR="00CF39C8" w:rsidRDefault="00CF39C8" w:rsidP="00CF39C8">
      <w:pPr>
        <w:spacing w:after="0" w:line="240" w:lineRule="auto"/>
        <w:rPr>
          <w:rFonts w:ascii="Arial" w:hAnsi="Arial" w:cs="Arial"/>
          <w:b/>
        </w:rPr>
      </w:pPr>
    </w:p>
    <w:p w:rsidR="006D69B3" w:rsidRDefault="00464B82" w:rsidP="00464B82">
      <w:pPr>
        <w:spacing w:after="0" w:line="240" w:lineRule="auto"/>
        <w:rPr>
          <w:rFonts w:ascii="Arial" w:hAnsi="Arial" w:cs="Arial"/>
        </w:rPr>
      </w:pPr>
      <w:r w:rsidRPr="00A558E4">
        <w:rPr>
          <w:rFonts w:ascii="Arial" w:hAnsi="Arial" w:cs="Arial"/>
        </w:rPr>
        <w:t xml:space="preserve">Where you have tended to score mainly </w:t>
      </w:r>
      <w:r w:rsidR="0088431F">
        <w:rPr>
          <w:rFonts w:ascii="Arial" w:hAnsi="Arial" w:cs="Arial"/>
        </w:rPr>
        <w:t>twos</w:t>
      </w:r>
      <w:r w:rsidRPr="00A558E4">
        <w:rPr>
          <w:rFonts w:ascii="Arial" w:hAnsi="Arial" w:cs="Arial"/>
        </w:rPr>
        <w:t xml:space="preserve"> and </w:t>
      </w:r>
      <w:r w:rsidR="0088431F">
        <w:rPr>
          <w:rFonts w:ascii="Arial" w:hAnsi="Arial" w:cs="Arial"/>
        </w:rPr>
        <w:t>threes</w:t>
      </w:r>
      <w:r w:rsidRPr="00A558E4">
        <w:rPr>
          <w:rFonts w:ascii="Arial" w:hAnsi="Arial" w:cs="Arial"/>
        </w:rPr>
        <w:t>, then this is most likely t</w:t>
      </w:r>
      <w:r w:rsidR="006D69B3">
        <w:rPr>
          <w:rFonts w:ascii="Arial" w:hAnsi="Arial" w:cs="Arial"/>
        </w:rPr>
        <w:t xml:space="preserve">o be the correct </w:t>
      </w:r>
      <w:r w:rsidR="0088431F">
        <w:rPr>
          <w:rFonts w:ascii="Arial" w:hAnsi="Arial" w:cs="Arial"/>
        </w:rPr>
        <w:t>qualification</w:t>
      </w:r>
      <w:r w:rsidR="006D69B3">
        <w:rPr>
          <w:rFonts w:ascii="Arial" w:hAnsi="Arial" w:cs="Arial"/>
        </w:rPr>
        <w:t xml:space="preserve"> for you. </w:t>
      </w:r>
    </w:p>
    <w:p w:rsidR="006D69B3" w:rsidRDefault="006D69B3" w:rsidP="00464B82">
      <w:pPr>
        <w:spacing w:after="0" w:line="240" w:lineRule="auto"/>
        <w:rPr>
          <w:rFonts w:ascii="Arial" w:hAnsi="Arial" w:cs="Arial"/>
        </w:rPr>
      </w:pPr>
    </w:p>
    <w:p w:rsidR="00464B82" w:rsidRDefault="0088431F" w:rsidP="00464B82">
      <w:pPr>
        <w:spacing w:after="0" w:line="240" w:lineRule="auto"/>
        <w:rPr>
          <w:rFonts w:ascii="Arial" w:hAnsi="Arial" w:cs="Arial"/>
        </w:rPr>
      </w:pPr>
      <w:r>
        <w:rPr>
          <w:rFonts w:ascii="Arial" w:hAnsi="Arial" w:cs="Arial"/>
        </w:rPr>
        <w:t xml:space="preserve">Where you have scored a one you will need to ensure you have enough exposure to this task to </w:t>
      </w:r>
      <w:r w:rsidR="00737099">
        <w:rPr>
          <w:rFonts w:ascii="Arial" w:hAnsi="Arial" w:cs="Arial"/>
        </w:rPr>
        <w:t>demonstrate</w:t>
      </w:r>
      <w:r>
        <w:rPr>
          <w:rFonts w:ascii="Arial" w:hAnsi="Arial" w:cs="Arial"/>
        </w:rPr>
        <w:t xml:space="preserve"> the skills during the </w:t>
      </w:r>
      <w:r w:rsidR="00737099">
        <w:rPr>
          <w:rFonts w:ascii="Arial" w:hAnsi="Arial" w:cs="Arial"/>
        </w:rPr>
        <w:t>qualification</w:t>
      </w:r>
      <w:r>
        <w:rPr>
          <w:rFonts w:ascii="Arial" w:hAnsi="Arial" w:cs="Arial"/>
        </w:rPr>
        <w:t xml:space="preserve"> to allow you to evidence this in your portfolio of evidence an</w:t>
      </w:r>
      <w:r w:rsidR="00737099">
        <w:rPr>
          <w:rFonts w:ascii="Arial" w:hAnsi="Arial" w:cs="Arial"/>
        </w:rPr>
        <w:t>d</w:t>
      </w:r>
      <w:r>
        <w:rPr>
          <w:rFonts w:ascii="Arial" w:hAnsi="Arial" w:cs="Arial"/>
        </w:rPr>
        <w:t xml:space="preserve"> talk about it confidently in a professional discussion</w:t>
      </w:r>
      <w:r w:rsidR="00737099">
        <w:rPr>
          <w:rFonts w:ascii="Arial" w:hAnsi="Arial" w:cs="Arial"/>
        </w:rPr>
        <w:t xml:space="preserve"> or Q&amp;A session</w:t>
      </w:r>
      <w:r>
        <w:rPr>
          <w:rFonts w:ascii="Arial" w:hAnsi="Arial" w:cs="Arial"/>
        </w:rPr>
        <w:t>.</w:t>
      </w:r>
      <w:r w:rsidR="00464B82" w:rsidRPr="00A558E4">
        <w:rPr>
          <w:rFonts w:ascii="Arial" w:hAnsi="Arial" w:cs="Arial"/>
        </w:rPr>
        <w:t xml:space="preserve"> </w:t>
      </w:r>
    </w:p>
    <w:p w:rsidR="00737099" w:rsidRPr="00A558E4" w:rsidRDefault="00737099" w:rsidP="00464B82">
      <w:pPr>
        <w:spacing w:after="0" w:line="240" w:lineRule="auto"/>
        <w:rPr>
          <w:rFonts w:ascii="Arial" w:hAnsi="Arial" w:cs="Arial"/>
        </w:rPr>
      </w:pPr>
    </w:p>
    <w:p w:rsidR="00422264" w:rsidRDefault="00464B82" w:rsidP="00464B82">
      <w:pPr>
        <w:spacing w:after="0" w:line="240" w:lineRule="auto"/>
        <w:rPr>
          <w:rFonts w:ascii="Arial" w:hAnsi="Arial" w:cs="Arial"/>
        </w:rPr>
      </w:pPr>
      <w:r w:rsidRPr="00A558E4">
        <w:rPr>
          <w:rFonts w:ascii="Arial" w:hAnsi="Arial" w:cs="Arial"/>
        </w:rPr>
        <w:t xml:space="preserve">Where your score is </w:t>
      </w:r>
      <w:r w:rsidR="00737099">
        <w:rPr>
          <w:rFonts w:ascii="Arial" w:hAnsi="Arial" w:cs="Arial"/>
        </w:rPr>
        <w:t>zero for any of the above skills</w:t>
      </w:r>
      <w:r w:rsidRPr="00A558E4">
        <w:rPr>
          <w:rFonts w:ascii="Arial" w:hAnsi="Arial" w:cs="Arial"/>
        </w:rPr>
        <w:t xml:space="preserve"> you </w:t>
      </w:r>
      <w:r w:rsidR="00737099">
        <w:rPr>
          <w:rFonts w:ascii="Arial" w:hAnsi="Arial" w:cs="Arial"/>
        </w:rPr>
        <w:t>will require assurances that you will be given responsibilities or tasks that will allow you to demonstrate these skills by your employer. It’s essential that this is agreed prior to commencement of your qualification.</w:t>
      </w:r>
    </w:p>
    <w:p w:rsidR="00737099" w:rsidRDefault="00737099" w:rsidP="00464B82">
      <w:pPr>
        <w:spacing w:after="0" w:line="240" w:lineRule="auto"/>
        <w:rPr>
          <w:rFonts w:ascii="Arial" w:hAnsi="Arial" w:cs="Arial"/>
        </w:rPr>
      </w:pPr>
    </w:p>
    <w:p w:rsidR="00422264" w:rsidRDefault="00422264" w:rsidP="00464B82">
      <w:pPr>
        <w:spacing w:after="0" w:line="240" w:lineRule="auto"/>
        <w:rPr>
          <w:rFonts w:ascii="Arial" w:hAnsi="Arial" w:cs="Arial"/>
        </w:rPr>
      </w:pPr>
    </w:p>
    <w:p w:rsidR="00422264" w:rsidRDefault="00422264" w:rsidP="00464B82">
      <w:pPr>
        <w:spacing w:after="0" w:line="240" w:lineRule="auto"/>
        <w:rPr>
          <w:rFonts w:ascii="Arial" w:hAnsi="Arial" w:cs="Arial"/>
        </w:rPr>
      </w:pPr>
    </w:p>
    <w:p w:rsidR="00422264" w:rsidRPr="00A558E4" w:rsidRDefault="00CB3850" w:rsidP="00464B82">
      <w:pPr>
        <w:spacing w:after="0" w:line="240" w:lineRule="auto"/>
        <w:rPr>
          <w:rFonts w:ascii="Arial" w:hAnsi="Arial" w:cs="Arial"/>
        </w:rPr>
      </w:pPr>
      <w:r w:rsidRPr="00EE0B24">
        <w:rPr>
          <w:noProof/>
          <w:lang w:eastAsia="en-GB"/>
        </w:rPr>
        <w:drawing>
          <wp:anchor distT="0" distB="0" distL="114300" distR="114300" simplePos="0" relativeHeight="251666432" behindDoc="1" locked="0" layoutInCell="1" allowOverlap="1" wp14:anchorId="7D69F24D" wp14:editId="64815E85">
            <wp:simplePos x="0" y="0"/>
            <wp:positionH relativeFrom="page">
              <wp:align>right</wp:align>
            </wp:positionH>
            <wp:positionV relativeFrom="page">
              <wp:posOffset>10086975</wp:posOffset>
            </wp:positionV>
            <wp:extent cx="7549699" cy="607060"/>
            <wp:effectExtent l="0" t="0" r="0"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ide_bottom_bann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9699" cy="6070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422264" w:rsidRPr="00A558E4" w:rsidSect="00B81E27">
      <w:headerReference w:type="default" r:id="rId10"/>
      <w:footerReference w:type="default" r:id="rId11"/>
      <w:pgSz w:w="11906" w:h="16838" w:code="9"/>
      <w:pgMar w:top="403" w:right="851" w:bottom="454" w:left="851" w:header="62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4E5" w:rsidRDefault="002334E5" w:rsidP="00422264">
      <w:pPr>
        <w:spacing w:after="0" w:line="240" w:lineRule="auto"/>
      </w:pPr>
      <w:r>
        <w:separator/>
      </w:r>
    </w:p>
  </w:endnote>
  <w:endnote w:type="continuationSeparator" w:id="0">
    <w:p w:rsidR="002334E5" w:rsidRDefault="002334E5" w:rsidP="00422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4E5" w:rsidRPr="00114BF2" w:rsidRDefault="00E96542" w:rsidP="00114BF2">
    <w:pPr>
      <w:pStyle w:val="Footer"/>
      <w:jc w:val="right"/>
      <w:rPr>
        <w:rFonts w:ascii="Arial" w:hAnsi="Arial" w:cs="Arial"/>
        <w:sz w:val="20"/>
        <w:szCs w:val="20"/>
      </w:rPr>
    </w:pPr>
    <w:r w:rsidRPr="00E96542">
      <w:rPr>
        <w:rFonts w:ascii="Arial" w:hAnsi="Arial" w:cs="Arial"/>
        <w:sz w:val="20"/>
        <w:szCs w:val="20"/>
      </w:rPr>
      <w:t xml:space="preserve">Coaching Professionals </w:t>
    </w:r>
    <w:r w:rsidR="00D347E0">
      <w:rPr>
        <w:rFonts w:ascii="Arial" w:hAnsi="Arial" w:cs="Arial"/>
        <w:sz w:val="20"/>
        <w:szCs w:val="20"/>
      </w:rPr>
      <w:t>Suitability Checker</w:t>
    </w:r>
    <w:r w:rsidR="002334E5">
      <w:rPr>
        <w:rFonts w:ascii="Arial" w:hAnsi="Arial" w:cs="Arial"/>
        <w:sz w:val="20"/>
        <w:szCs w:val="20"/>
      </w:rPr>
      <w:t xml:space="preserve"> </w:t>
    </w:r>
    <w:r w:rsidR="00D347E0">
      <w:rPr>
        <w:rFonts w:ascii="Arial" w:hAnsi="Arial" w:cs="Arial"/>
        <w:sz w:val="20"/>
        <w:szCs w:val="20"/>
      </w:rPr>
      <w:t>August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4E5" w:rsidRDefault="002334E5" w:rsidP="00422264">
      <w:pPr>
        <w:spacing w:after="0" w:line="240" w:lineRule="auto"/>
      </w:pPr>
      <w:r>
        <w:separator/>
      </w:r>
    </w:p>
  </w:footnote>
  <w:footnote w:type="continuationSeparator" w:id="0">
    <w:p w:rsidR="002334E5" w:rsidRDefault="002334E5" w:rsidP="004222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8"/>
      <w:gridCol w:w="2698"/>
    </w:tblGrid>
    <w:tr w:rsidR="002334E5" w:rsidTr="002C3F22">
      <w:tc>
        <w:tcPr>
          <w:tcW w:w="7508" w:type="dxa"/>
          <w:vAlign w:val="center"/>
        </w:tcPr>
        <w:p w:rsidR="002334E5" w:rsidRDefault="002334E5" w:rsidP="00B81E27">
          <w:pPr>
            <w:rPr>
              <w:rFonts w:ascii="Arial" w:hAnsi="Arial" w:cs="Arial"/>
              <w:sz w:val="36"/>
              <w:szCs w:val="36"/>
            </w:rPr>
          </w:pPr>
        </w:p>
      </w:tc>
      <w:tc>
        <w:tcPr>
          <w:tcW w:w="2698" w:type="dxa"/>
          <w:vAlign w:val="center"/>
        </w:tcPr>
        <w:p w:rsidR="002334E5" w:rsidRDefault="002334E5" w:rsidP="002C3F22">
          <w:pPr>
            <w:jc w:val="right"/>
            <w:rPr>
              <w:rFonts w:ascii="Arial" w:hAnsi="Arial" w:cs="Arial"/>
              <w:sz w:val="36"/>
              <w:szCs w:val="36"/>
            </w:rPr>
          </w:pPr>
        </w:p>
      </w:tc>
    </w:tr>
  </w:tbl>
  <w:p w:rsidR="002334E5" w:rsidRDefault="002334E5" w:rsidP="00B81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5716F2"/>
    <w:multiLevelType w:val="hybridMultilevel"/>
    <w:tmpl w:val="1BB8AC0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DD43B2D"/>
    <w:multiLevelType w:val="hybridMultilevel"/>
    <w:tmpl w:val="E076C3F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57412B1"/>
    <w:multiLevelType w:val="hybridMultilevel"/>
    <w:tmpl w:val="5BDC9B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5E5DCD"/>
    <w:multiLevelType w:val="hybridMultilevel"/>
    <w:tmpl w:val="E6109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DF52B3"/>
    <w:multiLevelType w:val="hybridMultilevel"/>
    <w:tmpl w:val="8534A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59D"/>
    <w:rsid w:val="00055520"/>
    <w:rsid w:val="0006783B"/>
    <w:rsid w:val="000C11D8"/>
    <w:rsid w:val="00103085"/>
    <w:rsid w:val="00114BF2"/>
    <w:rsid w:val="00214AF8"/>
    <w:rsid w:val="002334E5"/>
    <w:rsid w:val="0024487A"/>
    <w:rsid w:val="00253419"/>
    <w:rsid w:val="002C3F22"/>
    <w:rsid w:val="002F47EC"/>
    <w:rsid w:val="003053D5"/>
    <w:rsid w:val="00320643"/>
    <w:rsid w:val="0032131E"/>
    <w:rsid w:val="00356A0F"/>
    <w:rsid w:val="00363203"/>
    <w:rsid w:val="003B623C"/>
    <w:rsid w:val="003D5908"/>
    <w:rsid w:val="00415753"/>
    <w:rsid w:val="00422264"/>
    <w:rsid w:val="00464B82"/>
    <w:rsid w:val="004A3C0C"/>
    <w:rsid w:val="004E37B1"/>
    <w:rsid w:val="004F7055"/>
    <w:rsid w:val="005779B4"/>
    <w:rsid w:val="005A20BA"/>
    <w:rsid w:val="006D69B3"/>
    <w:rsid w:val="006E6B99"/>
    <w:rsid w:val="006F7BF2"/>
    <w:rsid w:val="00737099"/>
    <w:rsid w:val="00776FE5"/>
    <w:rsid w:val="007B4564"/>
    <w:rsid w:val="007B7891"/>
    <w:rsid w:val="007E5E1B"/>
    <w:rsid w:val="00865A37"/>
    <w:rsid w:val="0088431F"/>
    <w:rsid w:val="00886A31"/>
    <w:rsid w:val="00937AE2"/>
    <w:rsid w:val="009E683D"/>
    <w:rsid w:val="009E7C6E"/>
    <w:rsid w:val="00A0787E"/>
    <w:rsid w:val="00A33077"/>
    <w:rsid w:val="00A3606F"/>
    <w:rsid w:val="00A558E4"/>
    <w:rsid w:val="00AD3060"/>
    <w:rsid w:val="00B81E27"/>
    <w:rsid w:val="00C466AC"/>
    <w:rsid w:val="00C562F5"/>
    <w:rsid w:val="00C802FA"/>
    <w:rsid w:val="00CB3850"/>
    <w:rsid w:val="00CF39C8"/>
    <w:rsid w:val="00D347E0"/>
    <w:rsid w:val="00D9545A"/>
    <w:rsid w:val="00E0758A"/>
    <w:rsid w:val="00E3757A"/>
    <w:rsid w:val="00E96542"/>
    <w:rsid w:val="00EA1B4B"/>
    <w:rsid w:val="00EF1F97"/>
    <w:rsid w:val="00F0159D"/>
    <w:rsid w:val="00F065E2"/>
    <w:rsid w:val="00F365F1"/>
    <w:rsid w:val="00F63F8A"/>
    <w:rsid w:val="00F805DC"/>
    <w:rsid w:val="00F85F20"/>
    <w:rsid w:val="00F93B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874BB94-6B4C-4CED-A7D9-8FD9DE5AF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3C0C"/>
    <w:pPr>
      <w:ind w:left="720"/>
      <w:contextualSpacing/>
    </w:pPr>
  </w:style>
  <w:style w:type="paragraph" w:styleId="Header">
    <w:name w:val="header"/>
    <w:basedOn w:val="Normal"/>
    <w:link w:val="HeaderChar"/>
    <w:uiPriority w:val="99"/>
    <w:unhideWhenUsed/>
    <w:rsid w:val="004222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2264"/>
  </w:style>
  <w:style w:type="paragraph" w:styleId="Footer">
    <w:name w:val="footer"/>
    <w:basedOn w:val="Normal"/>
    <w:link w:val="FooterChar"/>
    <w:uiPriority w:val="99"/>
    <w:unhideWhenUsed/>
    <w:rsid w:val="004222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2264"/>
  </w:style>
  <w:style w:type="paragraph" w:customStyle="1" w:styleId="Default">
    <w:name w:val="Default"/>
    <w:rsid w:val="00776FE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20643"/>
    <w:pPr>
      <w:spacing w:before="100" w:beforeAutospacing="1" w:after="240" w:line="240" w:lineRule="auto"/>
    </w:pPr>
    <w:rPr>
      <w:rFonts w:ascii="Times New Roman" w:eastAsia="Times New Roman" w:hAnsi="Times New Roman" w:cs="Times New Roman"/>
      <w:color w:val="334047"/>
      <w:sz w:val="23"/>
      <w:szCs w:val="23"/>
      <w:lang w:eastAsia="en-GB"/>
    </w:rPr>
  </w:style>
  <w:style w:type="paragraph" w:styleId="BalloonText">
    <w:name w:val="Balloon Text"/>
    <w:basedOn w:val="Normal"/>
    <w:link w:val="BalloonTextChar"/>
    <w:uiPriority w:val="99"/>
    <w:semiHidden/>
    <w:unhideWhenUsed/>
    <w:rsid w:val="005779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9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762506">
      <w:bodyDiv w:val="1"/>
      <w:marLeft w:val="0"/>
      <w:marRight w:val="0"/>
      <w:marTop w:val="0"/>
      <w:marBottom w:val="0"/>
      <w:divBdr>
        <w:top w:val="none" w:sz="0" w:space="0" w:color="auto"/>
        <w:left w:val="none" w:sz="0" w:space="0" w:color="auto"/>
        <w:bottom w:val="none" w:sz="0" w:space="0" w:color="auto"/>
        <w:right w:val="none" w:sz="0" w:space="0" w:color="auto"/>
      </w:divBdr>
      <w:divsChild>
        <w:div w:id="1703700645">
          <w:marLeft w:val="0"/>
          <w:marRight w:val="0"/>
          <w:marTop w:val="0"/>
          <w:marBottom w:val="0"/>
          <w:divBdr>
            <w:top w:val="none" w:sz="0" w:space="0" w:color="auto"/>
            <w:left w:val="none" w:sz="0" w:space="0" w:color="auto"/>
            <w:bottom w:val="none" w:sz="0" w:space="0" w:color="auto"/>
            <w:right w:val="none" w:sz="0" w:space="0" w:color="auto"/>
          </w:divBdr>
          <w:divsChild>
            <w:div w:id="1958443042">
              <w:marLeft w:val="0"/>
              <w:marRight w:val="0"/>
              <w:marTop w:val="0"/>
              <w:marBottom w:val="0"/>
              <w:divBdr>
                <w:top w:val="none" w:sz="0" w:space="0" w:color="auto"/>
                <w:left w:val="none" w:sz="0" w:space="0" w:color="auto"/>
                <w:bottom w:val="none" w:sz="0" w:space="0" w:color="auto"/>
                <w:right w:val="none" w:sz="0" w:space="0" w:color="auto"/>
              </w:divBdr>
              <w:divsChild>
                <w:div w:id="2143688682">
                  <w:marLeft w:val="-300"/>
                  <w:marRight w:val="0"/>
                  <w:marTop w:val="0"/>
                  <w:marBottom w:val="0"/>
                  <w:divBdr>
                    <w:top w:val="none" w:sz="0" w:space="0" w:color="auto"/>
                    <w:left w:val="none" w:sz="0" w:space="0" w:color="auto"/>
                    <w:bottom w:val="none" w:sz="0" w:space="0" w:color="auto"/>
                    <w:right w:val="none" w:sz="0" w:space="0" w:color="auto"/>
                  </w:divBdr>
                  <w:divsChild>
                    <w:div w:id="62412446">
                      <w:marLeft w:val="0"/>
                      <w:marRight w:val="0"/>
                      <w:marTop w:val="0"/>
                      <w:marBottom w:val="0"/>
                      <w:divBdr>
                        <w:top w:val="none" w:sz="0" w:space="0" w:color="auto"/>
                        <w:left w:val="none" w:sz="0" w:space="0" w:color="auto"/>
                        <w:bottom w:val="none" w:sz="0" w:space="0" w:color="auto"/>
                        <w:right w:val="none" w:sz="0" w:space="0" w:color="auto"/>
                      </w:divBdr>
                      <w:divsChild>
                        <w:div w:id="1958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2CAB3-6E5F-4594-BE03-039093AC8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Houghton</dc:creator>
  <cp:keywords/>
  <dc:description/>
  <cp:lastModifiedBy>Paul Workman</cp:lastModifiedBy>
  <cp:revision>2</cp:revision>
  <cp:lastPrinted>2018-07-10T08:01:00Z</cp:lastPrinted>
  <dcterms:created xsi:type="dcterms:W3CDTF">2021-08-09T14:49:00Z</dcterms:created>
  <dcterms:modified xsi:type="dcterms:W3CDTF">2021-08-09T14:49:00Z</dcterms:modified>
</cp:coreProperties>
</file>